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F348F1" w14:textId="18832437" w:rsidR="00F34EBF" w:rsidRPr="00676B0C" w:rsidRDefault="00F34EBF" w:rsidP="00F34EBF">
      <w:pPr>
        <w:tabs>
          <w:tab w:val="left" w:pos="2364"/>
        </w:tabs>
        <w:spacing w:after="0" w:line="240" w:lineRule="auto"/>
        <w:jc w:val="both"/>
        <w:rPr>
          <w:rFonts w:cstheme="minorHAnsi"/>
          <w:b/>
          <w:lang w:val="sr-Latn-RS"/>
        </w:rPr>
      </w:pPr>
      <w:r w:rsidRPr="00676B0C">
        <w:rPr>
          <w:rFonts w:eastAsia="Times New Roman" w:cstheme="minorHAnsi"/>
          <w:noProof/>
          <w:lang w:val="sr-Latn-CS"/>
        </w:rPr>
        <w:t xml:space="preserve">Na osnovu </w:t>
      </w:r>
      <w:r w:rsidRPr="00676B0C">
        <w:rPr>
          <w:rFonts w:eastAsia="Times New Roman" w:cstheme="minorHAnsi"/>
          <w:noProof/>
          <w:lang w:val="sr-Latn-RS"/>
        </w:rPr>
        <w:t>člana 4</w:t>
      </w:r>
      <w:r>
        <w:rPr>
          <w:rFonts w:eastAsia="Times New Roman" w:cstheme="minorHAnsi"/>
          <w:noProof/>
          <w:lang w:val="sr-Latn-RS"/>
        </w:rPr>
        <w:t>2</w:t>
      </w:r>
      <w:r w:rsidRPr="00676B0C">
        <w:rPr>
          <w:rFonts w:eastAsia="Times New Roman" w:cstheme="minorHAnsi"/>
          <w:noProof/>
          <w:lang w:val="sr-Latn-RS"/>
        </w:rPr>
        <w:t xml:space="preserve">. Pravilnika o izboru korisnika Projekta </w:t>
      </w:r>
      <w:r w:rsidR="00685777">
        <w:rPr>
          <w:rFonts w:cstheme="minorHAnsi"/>
          <w:b/>
          <w:lang w:val="sr-Latn-RS"/>
        </w:rPr>
        <w:t>“RE</w:t>
      </w:r>
      <w:r w:rsidRPr="00676B0C">
        <w:rPr>
          <w:rFonts w:cstheme="minorHAnsi"/>
          <w:b/>
          <w:lang w:val="sr-Latn-RS"/>
        </w:rPr>
        <w:t>INTEGRACIJA II – Dalja podrška održivoj (re)integraciji povratnika u Srbiji”</w:t>
      </w:r>
      <w:r w:rsidRPr="00676B0C">
        <w:rPr>
          <w:rFonts w:eastAsia="Times New Roman" w:cstheme="minorHAnsi"/>
          <w:noProof/>
          <w:lang w:val="sr-Latn-RS"/>
        </w:rPr>
        <w:t>, Komisija za izbor korisnika Projekta, raspisuje:</w:t>
      </w:r>
    </w:p>
    <w:p w14:paraId="0141FDFA" w14:textId="10CD327E" w:rsidR="00F34EBF" w:rsidRPr="00676B0C" w:rsidRDefault="00FE1EC6" w:rsidP="00F34EBF">
      <w:pPr>
        <w:tabs>
          <w:tab w:val="left" w:pos="3611"/>
        </w:tabs>
        <w:spacing w:after="0" w:line="240" w:lineRule="auto"/>
        <w:jc w:val="center"/>
        <w:rPr>
          <w:rFonts w:eastAsia="Times New Roman" w:cstheme="minorHAnsi"/>
          <w:b/>
          <w:noProof/>
          <w:sz w:val="72"/>
          <w:szCs w:val="72"/>
          <w:lang w:val="sr-Latn-CS"/>
        </w:rPr>
      </w:pPr>
      <w:r>
        <w:rPr>
          <w:rFonts w:eastAsia="Times New Roman" w:cstheme="minorHAnsi"/>
          <w:b/>
          <w:noProof/>
          <w:sz w:val="72"/>
          <w:szCs w:val="72"/>
          <w:lang w:val="sr-Latn-CS"/>
        </w:rPr>
        <w:t>DRUGI</w:t>
      </w:r>
      <w:r w:rsidR="00F34EBF">
        <w:rPr>
          <w:rFonts w:eastAsia="Times New Roman" w:cstheme="minorHAnsi"/>
          <w:b/>
          <w:noProof/>
          <w:sz w:val="72"/>
          <w:szCs w:val="72"/>
          <w:lang w:val="sr-Latn-CS"/>
        </w:rPr>
        <w:t xml:space="preserve"> </w:t>
      </w:r>
      <w:r w:rsidR="00F34EBF" w:rsidRPr="00676B0C">
        <w:rPr>
          <w:rFonts w:eastAsia="Times New Roman" w:cstheme="minorHAnsi"/>
          <w:b/>
          <w:noProof/>
          <w:sz w:val="72"/>
          <w:szCs w:val="72"/>
          <w:lang w:val="sr-Latn-CS"/>
        </w:rPr>
        <w:t>JAVNI POZIV</w:t>
      </w:r>
    </w:p>
    <w:p w14:paraId="285C51EC" w14:textId="6571B45E" w:rsidR="005A240A" w:rsidRPr="00F34EBF" w:rsidRDefault="005A240A" w:rsidP="005A240A">
      <w:pPr>
        <w:autoSpaceDE w:val="0"/>
        <w:autoSpaceDN w:val="0"/>
        <w:adjustRightInd w:val="0"/>
        <w:spacing w:before="120" w:after="240"/>
        <w:ind w:right="66"/>
        <w:jc w:val="center"/>
        <w:rPr>
          <w:rFonts w:eastAsia="Calibri"/>
          <w:b/>
          <w:sz w:val="24"/>
          <w:szCs w:val="24"/>
          <w:lang w:val="sr-Latn-RS"/>
        </w:rPr>
      </w:pPr>
      <w:r w:rsidRPr="00F34EBF">
        <w:rPr>
          <w:rFonts w:eastAsia="Calibri"/>
          <w:b/>
          <w:color w:val="000000"/>
          <w:sz w:val="24"/>
          <w:szCs w:val="24"/>
          <w:lang w:val="sr-Latn-CS" w:eastAsia="sr-Cyrl-CS"/>
        </w:rPr>
        <w:t>ZA IZBOR</w:t>
      </w:r>
      <w:r w:rsidRPr="00F34EBF">
        <w:rPr>
          <w:rFonts w:eastAsia="Calibri"/>
          <w:b/>
          <w:color w:val="000000"/>
          <w:sz w:val="24"/>
          <w:szCs w:val="24"/>
          <w:lang w:val="sr-Latn-RS" w:eastAsia="sr-Cyrl-CS"/>
        </w:rPr>
        <w:t xml:space="preserve"> </w:t>
      </w:r>
      <w:r w:rsidR="00F34EBF" w:rsidRPr="00F34EBF">
        <w:rPr>
          <w:rFonts w:eastAsia="Calibri"/>
          <w:b/>
          <w:color w:val="000000"/>
          <w:sz w:val="24"/>
          <w:szCs w:val="24"/>
          <w:lang w:val="sr-Latn-RS" w:eastAsia="sr-Cyrl-CS"/>
        </w:rPr>
        <w:t xml:space="preserve">KORISNIKA PROJEKTA ZA ZAPOŠLJAVANJE </w:t>
      </w:r>
      <w:r w:rsidRPr="00F34EBF">
        <w:rPr>
          <w:rFonts w:eastAsia="Calibri"/>
          <w:b/>
          <w:color w:val="000000"/>
          <w:sz w:val="24"/>
          <w:szCs w:val="24"/>
          <w:lang w:val="sr-Latn-RS" w:eastAsia="sr-Cyrl-CS"/>
        </w:rPr>
        <w:t>KOD POZNATOG POSLODAVCA</w:t>
      </w:r>
      <w:r w:rsidR="00F34EBF" w:rsidRPr="00F34EBF">
        <w:rPr>
          <w:rFonts w:eastAsia="Times New Roman" w:cstheme="minorHAnsi"/>
          <w:b/>
          <w:sz w:val="24"/>
          <w:szCs w:val="24"/>
          <w:lang w:val="sr-Latn-RS"/>
        </w:rPr>
        <w:t xml:space="preserve">  U OKVIRU PROJEKTA</w:t>
      </w:r>
    </w:p>
    <w:p w14:paraId="417F533E" w14:textId="168A2835" w:rsidR="00F34EBF" w:rsidRPr="00AA3F90" w:rsidRDefault="00F34EBF" w:rsidP="00F34EBF">
      <w:pPr>
        <w:spacing w:after="360" w:line="240" w:lineRule="auto"/>
        <w:jc w:val="center"/>
        <w:rPr>
          <w:rFonts w:eastAsia="Times New Roman" w:cstheme="minorHAnsi"/>
          <w:sz w:val="24"/>
          <w:szCs w:val="24"/>
          <w:lang w:val="sr-Latn-RS"/>
        </w:rPr>
      </w:pPr>
      <w:r w:rsidRPr="00AA3F90">
        <w:rPr>
          <w:rFonts w:eastAsia="Calibri" w:cstheme="minorHAnsi"/>
          <w:sz w:val="24"/>
          <w:szCs w:val="24"/>
          <w:lang w:val="sr-Latn-RS"/>
        </w:rPr>
        <w:t xml:space="preserve">Ovaj Javni poziv objavljen je u okviru </w:t>
      </w:r>
      <w:r w:rsidRPr="00AA3F90">
        <w:rPr>
          <w:rFonts w:eastAsia="Calibri" w:cstheme="minorHAnsi"/>
          <w:color w:val="000000"/>
          <w:sz w:val="24"/>
          <w:szCs w:val="24"/>
          <w:lang w:val="sr-Latn-RS"/>
        </w:rPr>
        <w:t xml:space="preserve">projekta </w:t>
      </w:r>
      <w:r w:rsidR="00685777">
        <w:rPr>
          <w:rFonts w:cstheme="minorHAnsi"/>
          <w:b/>
          <w:sz w:val="24"/>
          <w:szCs w:val="24"/>
          <w:lang w:val="sr-Latn-RS"/>
        </w:rPr>
        <w:t>“RE</w:t>
      </w:r>
      <w:r w:rsidRPr="00AA3F90">
        <w:rPr>
          <w:rFonts w:cstheme="minorHAnsi"/>
          <w:b/>
          <w:sz w:val="24"/>
          <w:szCs w:val="24"/>
          <w:lang w:val="sr-Latn-RS"/>
        </w:rPr>
        <w:t>INTEGRACIJA II – Dalja podrška održivoj (re)integraciji povratnika u Srbiji”</w:t>
      </w:r>
      <w:r w:rsidRPr="00AA3F90">
        <w:rPr>
          <w:rFonts w:eastAsia="Times New Roman" w:cstheme="minorHAnsi"/>
          <w:noProof/>
          <w:sz w:val="24"/>
          <w:szCs w:val="24"/>
          <w:lang w:val="sr-Latn-RS"/>
        </w:rPr>
        <w:t>,</w:t>
      </w:r>
      <w:r w:rsidRPr="00AA3F90">
        <w:rPr>
          <w:rFonts w:eastAsia="Times New Roman" w:cstheme="minorHAnsi"/>
          <w:sz w:val="24"/>
          <w:szCs w:val="24"/>
          <w:lang w:val="sr-Latn-RS"/>
        </w:rPr>
        <w:t xml:space="preserve">  u okviru </w:t>
      </w:r>
      <w:r w:rsidRPr="00AA3F90">
        <w:rPr>
          <w:rFonts w:eastAsia="Calibri" w:cstheme="minorHAnsi"/>
          <w:b/>
          <w:sz w:val="24"/>
          <w:szCs w:val="24"/>
          <w:lang w:val="sr-Latn-RS" w:eastAsia="sr-Cyrl-CS"/>
        </w:rPr>
        <w:t>Mere A – Ekonomska podrška -</w:t>
      </w:r>
      <w:r w:rsidRPr="00AA3F90">
        <w:rPr>
          <w:rFonts w:cstheme="minorHAnsi"/>
          <w:sz w:val="24"/>
          <w:szCs w:val="24"/>
          <w:lang w:val="sr-Latn-RS" w:eastAsia="sr-Cyrl-CS"/>
        </w:rPr>
        <w:t xml:space="preserve"> </w:t>
      </w:r>
      <w:r>
        <w:rPr>
          <w:rFonts w:cstheme="minorHAnsi"/>
          <w:b/>
          <w:sz w:val="24"/>
          <w:szCs w:val="24"/>
          <w:lang w:val="sr-Latn-RS" w:eastAsia="sr-Cyrl-CS"/>
        </w:rPr>
        <w:t xml:space="preserve">Komponenta </w:t>
      </w:r>
      <w:r w:rsidRPr="00AA3F90">
        <w:rPr>
          <w:rFonts w:cstheme="minorHAnsi"/>
          <w:sz w:val="24"/>
          <w:szCs w:val="24"/>
          <w:lang w:val="sr-Latn-RS" w:eastAsia="sr-Cyrl-CS"/>
        </w:rPr>
        <w:t xml:space="preserve"> </w:t>
      </w:r>
      <w:r>
        <w:rPr>
          <w:rFonts w:cstheme="minorHAnsi"/>
          <w:b/>
          <w:sz w:val="24"/>
          <w:szCs w:val="24"/>
          <w:lang w:val="sr-Latn-RS" w:eastAsia="sr-Cyrl-CS"/>
        </w:rPr>
        <w:t>KREIRANJE</w:t>
      </w:r>
      <w:r w:rsidR="00827128">
        <w:rPr>
          <w:rFonts w:cstheme="minorHAnsi"/>
          <w:b/>
          <w:sz w:val="24"/>
          <w:szCs w:val="24"/>
          <w:lang w:val="sr-Latn-RS" w:eastAsia="sr-Cyrl-CS"/>
        </w:rPr>
        <w:t xml:space="preserve"> NOVIH</w:t>
      </w:r>
      <w:r>
        <w:rPr>
          <w:rFonts w:cstheme="minorHAnsi"/>
          <w:b/>
          <w:sz w:val="24"/>
          <w:szCs w:val="24"/>
          <w:lang w:val="sr-Latn-RS" w:eastAsia="sr-Cyrl-CS"/>
        </w:rPr>
        <w:t xml:space="preserve"> RADNIH MESTA</w:t>
      </w:r>
      <w:r w:rsidRPr="00AA3F90">
        <w:rPr>
          <w:rFonts w:cstheme="minorHAnsi"/>
          <w:b/>
          <w:sz w:val="24"/>
          <w:szCs w:val="24"/>
          <w:lang w:val="sr-Latn-RS" w:eastAsia="sr-Cyrl-CS"/>
        </w:rPr>
        <w:t xml:space="preserve"> , </w:t>
      </w:r>
      <w:r w:rsidRPr="00AA3F90">
        <w:rPr>
          <w:rFonts w:eastAsia="Times New Roman" w:cstheme="minorHAnsi"/>
          <w:sz w:val="24"/>
          <w:szCs w:val="24"/>
          <w:lang w:val="sr-Latn-RS"/>
        </w:rPr>
        <w:t>finansiranom od strane Saveznog ministarstva za ekonomsku saradnju i razvoj Savezne Republike Nemačke (BMZ)</w:t>
      </w:r>
    </w:p>
    <w:p w14:paraId="68F3D79E" w14:textId="29F4E070" w:rsidR="00F34EBF" w:rsidRDefault="00F34EBF" w:rsidP="00F34EBF">
      <w:pPr>
        <w:spacing w:before="120" w:after="0" w:line="240" w:lineRule="auto"/>
        <w:jc w:val="both"/>
        <w:rPr>
          <w:rFonts w:eastAsia="Calibri" w:cstheme="minorHAnsi"/>
          <w:b/>
          <w:lang w:val="sr-Latn-RS" w:eastAsia="sr-Cyrl-CS"/>
        </w:rPr>
      </w:pPr>
      <w:r w:rsidRPr="002810F9">
        <w:rPr>
          <w:rFonts w:eastAsia="Calibri" w:cstheme="minorHAnsi"/>
          <w:lang w:val="sr-Latn-RS" w:eastAsia="sr-Cyrl-CS"/>
        </w:rPr>
        <w:t xml:space="preserve">Pravo na učestvovanje u </w:t>
      </w:r>
      <w:r w:rsidRPr="009C196F">
        <w:rPr>
          <w:rFonts w:eastAsia="Calibri" w:cstheme="minorHAnsi"/>
          <w:b/>
          <w:color w:val="000000"/>
          <w:lang w:val="sr-Latn-RS" w:eastAsia="sr-Cyrl-CS"/>
        </w:rPr>
        <w:t>P</w:t>
      </w:r>
      <w:r w:rsidR="005E1D00">
        <w:rPr>
          <w:rFonts w:eastAsia="Calibri" w:cstheme="minorHAnsi"/>
          <w:b/>
          <w:color w:val="000000"/>
          <w:lang w:val="sr-Latn-RS" w:eastAsia="sr-Cyrl-CS"/>
        </w:rPr>
        <w:t>rogramu zapošljavanja kod pozna</w:t>
      </w:r>
      <w:r w:rsidRPr="009C196F">
        <w:rPr>
          <w:rFonts w:eastAsia="Calibri" w:cstheme="minorHAnsi"/>
          <w:b/>
          <w:color w:val="000000"/>
          <w:lang w:val="sr-Latn-RS" w:eastAsia="sr-Cyrl-CS"/>
        </w:rPr>
        <w:t>tog poslodavca</w:t>
      </w:r>
      <w:r>
        <w:rPr>
          <w:rFonts w:eastAsia="Calibri" w:cstheme="minorHAnsi"/>
          <w:lang w:val="sr-Latn-RS" w:eastAsia="sr-Cyrl-CS"/>
        </w:rPr>
        <w:t xml:space="preserve"> imaju </w:t>
      </w:r>
      <w:r w:rsidRPr="00F34EBF">
        <w:rPr>
          <w:rFonts w:eastAsia="Calibri" w:cstheme="minorHAnsi"/>
          <w:b/>
          <w:u w:val="single"/>
          <w:lang w:val="sr-Latn-RS" w:eastAsia="sr-Cyrl-CS"/>
        </w:rPr>
        <w:t>nezaposlena lica</w:t>
      </w:r>
      <w:r>
        <w:rPr>
          <w:rFonts w:eastAsia="Calibri" w:cstheme="minorHAnsi"/>
          <w:lang w:val="sr-Latn-RS" w:eastAsia="sr-Cyrl-CS"/>
        </w:rPr>
        <w:t xml:space="preserve"> - </w:t>
      </w:r>
      <w:r w:rsidRPr="002810F9">
        <w:rPr>
          <w:rFonts w:eastAsia="Calibri" w:cstheme="minorHAnsi"/>
          <w:color w:val="000000"/>
          <w:lang w:val="sr-Latn-RS" w:eastAsia="sr-Cyrl-CS"/>
        </w:rPr>
        <w:t>povratnici i članovi njihovih porodičnih domaći</w:t>
      </w:r>
      <w:r w:rsidR="002E02DA">
        <w:rPr>
          <w:rFonts w:eastAsia="Calibri" w:cstheme="minorHAnsi"/>
          <w:color w:val="000000"/>
          <w:lang w:val="sr-Latn-RS" w:eastAsia="sr-Cyrl-CS"/>
        </w:rPr>
        <w:t xml:space="preserve">nstava, koji imaju </w:t>
      </w:r>
      <w:r w:rsidRPr="002810F9">
        <w:rPr>
          <w:rFonts w:eastAsia="Calibri" w:cstheme="minorHAnsi"/>
          <w:color w:val="000000"/>
          <w:lang w:val="sr-Latn-RS" w:eastAsia="sr-Cyrl-CS"/>
        </w:rPr>
        <w:t xml:space="preserve">boravište na teritoriji </w:t>
      </w:r>
      <w:r w:rsidR="002E02DA">
        <w:rPr>
          <w:rFonts w:eastAsia="Calibri" w:cstheme="minorHAnsi"/>
          <w:color w:val="000000"/>
          <w:lang w:val="sr-Latn-RS" w:eastAsia="sr-Cyrl-CS"/>
        </w:rPr>
        <w:t>grada Kruševca</w:t>
      </w:r>
      <w:r w:rsidRPr="002810F9">
        <w:rPr>
          <w:rFonts w:eastAsia="Calibri" w:cstheme="minorHAnsi"/>
          <w:color w:val="000000"/>
          <w:lang w:val="sr-Latn-RS" w:eastAsia="sr-Cyrl-CS"/>
        </w:rPr>
        <w:t>, kao i druga lica</w:t>
      </w:r>
      <w:r>
        <w:rPr>
          <w:rFonts w:eastAsia="Calibri" w:cstheme="minorHAnsi"/>
          <w:color w:val="000000"/>
          <w:lang w:val="sr-Latn-RS" w:eastAsia="sr-Cyrl-CS"/>
        </w:rPr>
        <w:t xml:space="preserve"> - p</w:t>
      </w:r>
      <w:r w:rsidRPr="002810F9">
        <w:rPr>
          <w:rFonts w:eastAsia="Calibri" w:cstheme="minorHAnsi"/>
          <w:color w:val="000000"/>
          <w:lang w:val="sr-Latn-RS" w:eastAsia="sr-Cyrl-CS"/>
        </w:rPr>
        <w:t>ripadnici drugih teže zapošljivih grupa i članovi njihovih porodičnih domać</w:t>
      </w:r>
      <w:r w:rsidR="002E02DA">
        <w:rPr>
          <w:rFonts w:eastAsia="Calibri" w:cstheme="minorHAnsi"/>
          <w:color w:val="000000"/>
          <w:lang w:val="sr-Latn-RS" w:eastAsia="sr-Cyrl-CS"/>
        </w:rPr>
        <w:t xml:space="preserve">instava koja imaju </w:t>
      </w:r>
      <w:r w:rsidRPr="002810F9">
        <w:rPr>
          <w:rFonts w:eastAsia="Calibri" w:cstheme="minorHAnsi"/>
          <w:color w:val="000000"/>
          <w:lang w:val="sr-Latn-RS" w:eastAsia="sr-Cyrl-CS"/>
        </w:rPr>
        <w:t xml:space="preserve">boravište na teritoriji </w:t>
      </w:r>
      <w:r w:rsidR="002E02DA">
        <w:rPr>
          <w:rFonts w:eastAsia="Calibri" w:cstheme="minorHAnsi"/>
          <w:color w:val="000000"/>
          <w:lang w:val="sr-Latn-RS" w:eastAsia="sr-Cyrl-CS"/>
        </w:rPr>
        <w:t>grada Kruševca</w:t>
      </w:r>
      <w:r>
        <w:rPr>
          <w:rFonts w:eastAsia="Calibri" w:cstheme="minorHAnsi"/>
          <w:color w:val="000000"/>
          <w:lang w:val="sr-Latn-RS" w:eastAsia="sr-Cyrl-CS"/>
        </w:rPr>
        <w:t>, a koji se nalaze u socio-ekonomskoj potrebi i podrška im je neophodna za poboljšanje njihovih uslova života,</w:t>
      </w:r>
      <w:r w:rsidRPr="00F34EBF">
        <w:rPr>
          <w:rFonts w:eastAsia="Calibri" w:cstheme="minorHAnsi"/>
          <w:lang w:val="sr-Latn-RS"/>
        </w:rPr>
        <w:t xml:space="preserve"> </w:t>
      </w:r>
      <w:r w:rsidRPr="002810F9">
        <w:rPr>
          <w:rFonts w:eastAsia="Calibri" w:cstheme="minorHAnsi"/>
          <w:lang w:val="sr-Latn-RS"/>
        </w:rPr>
        <w:t xml:space="preserve">u skladu sa </w:t>
      </w:r>
      <w:r>
        <w:rPr>
          <w:rFonts w:eastAsia="Calibri" w:cstheme="minorHAnsi"/>
          <w:b/>
          <w:lang w:val="sr-Latn-RS"/>
        </w:rPr>
        <w:t>Listom</w:t>
      </w:r>
      <w:r w:rsidRPr="009C196F">
        <w:rPr>
          <w:rFonts w:eastAsia="Calibri" w:cstheme="minorHAnsi"/>
          <w:b/>
          <w:lang w:val="sr-Latn-RS"/>
        </w:rPr>
        <w:t xml:space="preserve"> prioriteta </w:t>
      </w:r>
      <w:r w:rsidRPr="009C196F">
        <w:rPr>
          <w:rFonts w:eastAsia="Calibri" w:cstheme="minorHAnsi"/>
          <w:b/>
          <w:lang w:val="sr-Latn-RS" w:eastAsia="sr-Cyrl-CS"/>
        </w:rPr>
        <w:t xml:space="preserve">nezaposlenih lica </w:t>
      </w:r>
      <w:r w:rsidRPr="009C196F">
        <w:rPr>
          <w:rFonts w:eastAsia="Calibri" w:cstheme="minorHAnsi"/>
          <w:b/>
          <w:lang w:val="sr-Latn-RS"/>
        </w:rPr>
        <w:t>za zapošljavanje kod poznatog poslodavca</w:t>
      </w:r>
      <w:r w:rsidRPr="009C196F">
        <w:rPr>
          <w:rFonts w:eastAsia="Calibri" w:cstheme="minorHAnsi"/>
          <w:b/>
          <w:lang w:val="sr-Latn-RS" w:eastAsia="sr-Cyrl-CS"/>
        </w:rPr>
        <w:t xml:space="preserve"> u okviru Projekta</w:t>
      </w:r>
      <w:r w:rsidR="00572387">
        <w:rPr>
          <w:rFonts w:eastAsia="Calibri" w:cstheme="minorHAnsi"/>
          <w:b/>
          <w:lang w:val="sr-Latn-RS" w:eastAsia="sr-Cyrl-CS"/>
        </w:rPr>
        <w:t>.</w:t>
      </w:r>
    </w:p>
    <w:p w14:paraId="40E81189" w14:textId="6AA4BDA4" w:rsidR="004A0DD7" w:rsidRDefault="004A0DD7" w:rsidP="004A0DD7">
      <w:pPr>
        <w:spacing w:before="120" w:after="0" w:line="240" w:lineRule="auto"/>
        <w:jc w:val="both"/>
        <w:rPr>
          <w:rFonts w:eastAsia="Calibri" w:cstheme="minorHAnsi"/>
          <w:color w:val="FF0000"/>
          <w:lang w:val="sr-Latn-RS" w:eastAsia="sr-Cyrl-CS"/>
        </w:rPr>
      </w:pPr>
      <w:r>
        <w:rPr>
          <w:rFonts w:eastAsia="Calibri" w:cstheme="minorHAnsi"/>
          <w:b/>
          <w:lang w:val="sr-Latn-RS" w:eastAsia="sr-Cyrl-CS"/>
        </w:rPr>
        <w:t xml:space="preserve">Nezaposlena lica zainteresovana za zapošljavanje kod poznatog poslodavca u okviru ovog javnog poziva, mogu konkurisati za sledeća radna mesta: pomoćnik </w:t>
      </w:r>
      <w:r w:rsidR="00FE1EC6">
        <w:rPr>
          <w:rFonts w:eastAsia="Calibri" w:cstheme="minorHAnsi"/>
          <w:b/>
          <w:lang w:val="sr-Latn-RS" w:eastAsia="sr-Cyrl-CS"/>
        </w:rPr>
        <w:t>kuvara</w:t>
      </w:r>
      <w:r>
        <w:rPr>
          <w:rFonts w:eastAsia="Calibri" w:cstheme="minorHAnsi"/>
          <w:b/>
          <w:lang w:val="sr-Latn-RS" w:eastAsia="sr-Cyrl-CS"/>
        </w:rPr>
        <w:t>.</w:t>
      </w:r>
    </w:p>
    <w:p w14:paraId="6DA3C17B" w14:textId="4D0C1B70" w:rsidR="00F34EBF" w:rsidRPr="002810F9" w:rsidRDefault="005E1D00" w:rsidP="00F34EBF">
      <w:pPr>
        <w:spacing w:before="120" w:after="120" w:line="240" w:lineRule="auto"/>
        <w:jc w:val="both"/>
        <w:rPr>
          <w:rFonts w:eastAsia="Calibri" w:cstheme="minorHAnsi"/>
          <w:color w:val="000000"/>
          <w:lang w:val="sr-Latn-RS"/>
        </w:rPr>
      </w:pPr>
      <w:r>
        <w:rPr>
          <w:rFonts w:eastAsia="Calibri" w:cstheme="minorHAnsi"/>
          <w:color w:val="000000"/>
          <w:lang w:val="sr-Latn-RS"/>
        </w:rPr>
        <w:t>Pod</w:t>
      </w:r>
      <w:r w:rsidR="00FE1EC6">
        <w:rPr>
          <w:rFonts w:eastAsia="Calibri" w:cstheme="minorHAnsi"/>
          <w:color w:val="000000"/>
          <w:lang w:val="sr-Latn-RS"/>
        </w:rPr>
        <w:t>r</w:t>
      </w:r>
      <w:r w:rsidR="00F34EBF" w:rsidRPr="00702AB8">
        <w:rPr>
          <w:rFonts w:eastAsia="Calibri" w:cstheme="minorHAnsi"/>
          <w:color w:val="000000"/>
          <w:lang w:val="sr-Latn-RS"/>
        </w:rPr>
        <w:t>ška krajnjim korisnicima raspoređivaće se na način da najmanje 50% podrške bude namenjeno povratnicima sa teritorija tri korisničke opštine, dok će najviše 50% podrške biti pruženo drugim korisnicima sa teritorije korisničkih opština.</w:t>
      </w:r>
      <w:r w:rsidR="00F34EBF" w:rsidRPr="002810F9">
        <w:rPr>
          <w:rFonts w:eastAsia="Calibri" w:cstheme="minorHAnsi"/>
          <w:color w:val="000000"/>
          <w:lang w:val="sr-Latn-RS"/>
        </w:rPr>
        <w:t xml:space="preserve"> </w:t>
      </w:r>
    </w:p>
    <w:p w14:paraId="3E4279E7" w14:textId="77777777" w:rsidR="00F34EBF" w:rsidRPr="002810F9" w:rsidRDefault="00F34EBF" w:rsidP="00F34EBF">
      <w:pPr>
        <w:spacing w:before="120" w:after="120" w:line="240" w:lineRule="auto"/>
        <w:jc w:val="both"/>
        <w:rPr>
          <w:rFonts w:eastAsia="Calibri" w:cstheme="minorHAnsi"/>
          <w:color w:val="000000"/>
          <w:lang w:val="sr-Latn-RS"/>
        </w:rPr>
      </w:pPr>
      <w:r w:rsidRPr="002810F9">
        <w:rPr>
          <w:rFonts w:eastAsia="Calibri" w:cstheme="minorHAnsi"/>
          <w:bCs/>
          <w:color w:val="000000"/>
          <w:lang w:val="sr-Latn-RS"/>
        </w:rPr>
        <w:t>Povratnici u smislu ovog Pravilnika</w:t>
      </w:r>
      <w:r w:rsidRPr="002810F9">
        <w:rPr>
          <w:rFonts w:eastAsia="Calibri" w:cstheme="minorHAnsi"/>
          <w:color w:val="000000"/>
          <w:lang w:val="sr-Latn-RS"/>
        </w:rPr>
        <w:t xml:space="preserve"> su osobe koje su boravile u Nemačkoj ili trećoj zemlji u neturističke svrhe sa namerom dugoročnog boravka (azil, posao, studije, stručno usavršavanje) i koje su se dobrovoljno ili nenamerno vratile u svoju zemlju porekla. Trajanje boravka u inostranstvu nije definisano, niti datum povratka. Izraz „treća zemlja“ odnosi se na obe, evropske i neevropske države (npr. Pakistan sa velikim brojem afganistanskih izbeglica). Ako je povratnik boravio u Nemačkoj i u trećoj zemlji, smatra se „povratnikom iz Nemačke“. Osim ako boravak u trećoj zemlji očigledno ne nadmašuje dužinu i vremensku blizinu boravka u Nemačkoj (npr. boravak u Nemačkoj pre 10 godina, povratak iz Italije pre šest meseci).</w:t>
      </w:r>
    </w:p>
    <w:p w14:paraId="174B7441" w14:textId="77777777" w:rsidR="00F34EBF" w:rsidRPr="002810F9" w:rsidRDefault="00F34EBF" w:rsidP="00F34EBF">
      <w:pPr>
        <w:spacing w:before="120" w:after="120" w:line="240" w:lineRule="auto"/>
        <w:jc w:val="both"/>
        <w:rPr>
          <w:rFonts w:eastAsia="Calibri" w:cstheme="minorHAnsi"/>
          <w:color w:val="000000"/>
          <w:lang w:val="sr-Latn-RS" w:eastAsia="sr-Cyrl-CS"/>
        </w:rPr>
      </w:pPr>
      <w:r w:rsidRPr="002810F9">
        <w:rPr>
          <w:rFonts w:eastAsia="Calibri" w:cstheme="minorHAnsi"/>
          <w:color w:val="000000"/>
          <w:lang w:val="sr-Latn-RS" w:eastAsia="sr-Cyrl-CS"/>
        </w:rPr>
        <w:t>Porodično domaćinstvo u smislu ovog Pravilnika čine roditelji, odnosno staratelji, hranitelji, usvojitelji i deca, kao i srodnici u pravoj liniji, a u pobočnoj do drugog stepena srodstva, pod uslovom da žive u zajedničkom domaćinstvu. Zajedničko domaćinstvo jeste zajednica življenja, privređivanja i trošenja sredstava.</w:t>
      </w:r>
    </w:p>
    <w:p w14:paraId="44B79337" w14:textId="77777777" w:rsidR="00F34EBF" w:rsidRPr="002810F9" w:rsidRDefault="00F34EBF" w:rsidP="00F34EBF">
      <w:pPr>
        <w:spacing w:before="120" w:after="120" w:line="240" w:lineRule="auto"/>
        <w:jc w:val="both"/>
        <w:rPr>
          <w:rFonts w:eastAsia="Calibri" w:cstheme="minorHAnsi"/>
          <w:color w:val="000000"/>
          <w:lang w:val="sr-Latn-RS" w:eastAsia="sr-Cyrl-CS"/>
        </w:rPr>
      </w:pPr>
      <w:r w:rsidRPr="002810F9">
        <w:rPr>
          <w:rFonts w:eastAsia="Calibri" w:cstheme="minorHAnsi"/>
          <w:color w:val="000000"/>
          <w:lang w:val="sr-Latn-RS" w:eastAsia="sr-Cyrl-CS"/>
        </w:rPr>
        <w:t xml:space="preserve">Pripadnici drugih teže zapošljivih grupa u smislu ovog Pravilnika </w:t>
      </w:r>
      <w:r w:rsidRPr="002810F9">
        <w:rPr>
          <w:rFonts w:eastAsia="Calibri" w:cstheme="minorHAnsi"/>
          <w:color w:val="000000"/>
          <w:lang w:val="sr-Cyrl-RS" w:eastAsia="sr-Cyrl-CS"/>
        </w:rPr>
        <w:t xml:space="preserve">се </w:t>
      </w:r>
      <w:r w:rsidRPr="002810F9">
        <w:rPr>
          <w:rFonts w:eastAsia="Calibri" w:cstheme="minorHAnsi"/>
          <w:color w:val="000000"/>
          <w:lang w:val="sr-Latn-RS" w:eastAsia="sr-Cyrl-CS"/>
        </w:rPr>
        <w:t xml:space="preserve">smatraju mladi do 30 godina života, viškovi zaposlenih, stariji od 50 godina, lica bez kvalifikacija i niskokvalifikovani, osobe sa invaliditetom, Romi, radno sposobni korisnici novčane socijalne pomoći, dugoročno nezaposleni (na evidenciji duže od 12 meseci, a posebno nezaposlena lica koja traže posao duže od 18 meseci), mladi u domskom smeštaju, mladi u hraniteljskim porodicama, mladi u starateljskim porodicama. </w:t>
      </w:r>
    </w:p>
    <w:p w14:paraId="51978842" w14:textId="77777777" w:rsidR="00F34EBF" w:rsidRPr="002810F9" w:rsidRDefault="00F34EBF" w:rsidP="00F34EBF">
      <w:pPr>
        <w:spacing w:before="120" w:after="120" w:line="240" w:lineRule="auto"/>
        <w:jc w:val="both"/>
        <w:rPr>
          <w:rFonts w:eastAsia="Calibri" w:cstheme="minorHAnsi"/>
          <w:color w:val="000000"/>
          <w:lang w:val="sr-Latn-RS" w:eastAsia="sr-Cyrl-CS"/>
        </w:rPr>
      </w:pPr>
      <w:r w:rsidRPr="002810F9">
        <w:rPr>
          <w:rFonts w:eastAsia="Calibri" w:cstheme="minorHAnsi"/>
          <w:color w:val="000000"/>
          <w:lang w:val="sr-Latn-RS" w:eastAsia="sr-Cyrl-CS"/>
        </w:rPr>
        <w:t xml:space="preserve">Pripadnicima romske nacionalne manjine u smislu ovog Pravilnika se smatraju osobe koje se dobrovoljno i samostalno izjasne da se smatraju pripadnikom/com romske nacionalne manjine. </w:t>
      </w:r>
    </w:p>
    <w:p w14:paraId="687451C9" w14:textId="30B083B3" w:rsidR="00F34EBF" w:rsidRPr="00F34EBF" w:rsidRDefault="00F34EBF" w:rsidP="00F34EBF">
      <w:pPr>
        <w:spacing w:after="120" w:line="240" w:lineRule="auto"/>
        <w:jc w:val="both"/>
        <w:rPr>
          <w:rFonts w:eastAsia="Calibri" w:cstheme="minorHAnsi"/>
          <w:color w:val="000000"/>
          <w:lang w:val="sr-Latn-RS" w:eastAsia="sr-Cyrl-CS"/>
        </w:rPr>
      </w:pPr>
      <w:r w:rsidRPr="002810F9">
        <w:rPr>
          <w:rFonts w:eastAsia="Calibri" w:cstheme="minorHAnsi"/>
          <w:color w:val="000000"/>
          <w:lang w:val="sr-Latn-RS" w:eastAsia="sr-Cyrl-CS"/>
        </w:rPr>
        <w:lastRenderedPageBreak/>
        <w:t>Bez obzira na na primenjene kriterijume za selektovanje kompletnih prijava na javne pozive, u okviru projekta mora biti podržano 40% žena u s</w:t>
      </w:r>
      <w:r>
        <w:rPr>
          <w:rFonts w:eastAsia="Calibri" w:cstheme="minorHAnsi"/>
          <w:color w:val="000000"/>
          <w:lang w:val="sr-Latn-RS" w:eastAsia="sr-Cyrl-CS"/>
        </w:rPr>
        <w:t>vakoj od komponentui projekta.</w:t>
      </w:r>
    </w:p>
    <w:p w14:paraId="5172718C" w14:textId="4EB2D2F9" w:rsidR="00F34EBF" w:rsidRPr="002810F9" w:rsidRDefault="00F34EBF" w:rsidP="00F34EBF">
      <w:pPr>
        <w:autoSpaceDE w:val="0"/>
        <w:autoSpaceDN w:val="0"/>
        <w:adjustRightInd w:val="0"/>
        <w:spacing w:after="0" w:line="240" w:lineRule="auto"/>
        <w:ind w:right="72"/>
        <w:jc w:val="both"/>
        <w:rPr>
          <w:rFonts w:eastAsia="Calibri" w:cstheme="minorHAnsi"/>
          <w:lang w:val="sr-Latn-RS"/>
        </w:rPr>
      </w:pPr>
      <w:r>
        <w:rPr>
          <w:rFonts w:eastAsia="Calibri" w:cstheme="minorHAnsi"/>
          <w:b/>
          <w:lang w:val="sr-Latn-RS"/>
        </w:rPr>
        <w:t>Listu</w:t>
      </w:r>
      <w:r w:rsidRPr="009C196F">
        <w:rPr>
          <w:rFonts w:eastAsia="Calibri" w:cstheme="minorHAnsi"/>
          <w:b/>
          <w:lang w:val="sr-Latn-RS"/>
        </w:rPr>
        <w:t xml:space="preserve"> prioriteta </w:t>
      </w:r>
      <w:r w:rsidRPr="009C196F">
        <w:rPr>
          <w:rFonts w:eastAsia="Calibri" w:cstheme="minorHAnsi"/>
          <w:b/>
          <w:lang w:val="sr-Latn-RS" w:eastAsia="sr-Cyrl-CS"/>
        </w:rPr>
        <w:t xml:space="preserve">nezaposlenih lica </w:t>
      </w:r>
      <w:r w:rsidRPr="009C196F">
        <w:rPr>
          <w:rFonts w:eastAsia="Calibri" w:cstheme="minorHAnsi"/>
          <w:b/>
          <w:lang w:val="sr-Latn-RS"/>
        </w:rPr>
        <w:t>za zapošljavanje kod poznatog poslodavca</w:t>
      </w:r>
      <w:r w:rsidRPr="009C196F">
        <w:rPr>
          <w:rFonts w:eastAsia="Calibri" w:cstheme="minorHAnsi"/>
          <w:b/>
          <w:lang w:val="sr-Latn-RS" w:eastAsia="sr-Cyrl-CS"/>
        </w:rPr>
        <w:t xml:space="preserve"> u okviru Projekta</w:t>
      </w:r>
      <w:r w:rsidRPr="002810F9">
        <w:rPr>
          <w:rFonts w:eastAsia="Calibri" w:cstheme="minorHAnsi"/>
          <w:lang w:val="sr-Latn-RS" w:eastAsia="sr-Cyrl-CS"/>
        </w:rPr>
        <w:t xml:space="preserve">, </w:t>
      </w:r>
      <w:r w:rsidRPr="002810F9">
        <w:rPr>
          <w:rFonts w:eastAsia="Calibri" w:cstheme="minorHAnsi"/>
          <w:lang w:val="sr-Latn-RS"/>
        </w:rPr>
        <w:t>donosi Komisija u skladu sa Prijavom nezaposlenog lica i proverom podnete dokumentacije pod uslovima, kriterijumima i merilima definisanim ovim Pravilnikom.</w:t>
      </w:r>
    </w:p>
    <w:p w14:paraId="7B31C496" w14:textId="77777777" w:rsidR="00F34EBF" w:rsidRPr="002810F9" w:rsidRDefault="00F34EBF" w:rsidP="00F34EBF">
      <w:pPr>
        <w:widowControl w:val="0"/>
        <w:autoSpaceDE w:val="0"/>
        <w:autoSpaceDN w:val="0"/>
        <w:adjustRightInd w:val="0"/>
        <w:spacing w:after="0" w:line="240" w:lineRule="auto"/>
        <w:ind w:right="-72"/>
        <w:jc w:val="both"/>
        <w:rPr>
          <w:rFonts w:eastAsia="Times New Roman" w:cstheme="minorHAnsi"/>
          <w:color w:val="000000"/>
          <w:lang w:val="sr-Latn-RS" w:eastAsia="sr-Cyrl-CS"/>
        </w:rPr>
      </w:pPr>
      <w:r w:rsidRPr="002810F9">
        <w:rPr>
          <w:rFonts w:eastAsia="Times New Roman" w:cstheme="minorHAnsi"/>
          <w:color w:val="000000"/>
          <w:lang w:val="sr-Latn-RS" w:eastAsia="sr-Cyrl-CS"/>
        </w:rPr>
        <w:t>Dokumentacija za podnošenje zahteva:</w:t>
      </w:r>
    </w:p>
    <w:p w14:paraId="3F4FAAA7" w14:textId="77777777" w:rsidR="00F34EBF" w:rsidRPr="002810F9" w:rsidRDefault="00F34EBF" w:rsidP="00F34EB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72"/>
        <w:rPr>
          <w:rFonts w:eastAsia="Times New Roman" w:cstheme="minorHAnsi"/>
          <w:lang w:val="sr-Latn-RS"/>
        </w:rPr>
      </w:pPr>
      <w:r w:rsidRPr="002810F9">
        <w:rPr>
          <w:rFonts w:eastAsia="Times New Roman" w:cstheme="minorHAnsi"/>
          <w:lang w:val="sr-Latn-RS"/>
        </w:rPr>
        <w:t>Popunjena prijava (Prilog 2);</w:t>
      </w:r>
    </w:p>
    <w:p w14:paraId="6E529252" w14:textId="77777777" w:rsidR="00F34EBF" w:rsidRPr="002810F9" w:rsidRDefault="00F34EBF" w:rsidP="00F34EB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72"/>
        <w:rPr>
          <w:rFonts w:eastAsia="Times New Roman" w:cstheme="minorHAnsi"/>
          <w:lang w:val="sr-Latn-RS"/>
        </w:rPr>
      </w:pPr>
      <w:r w:rsidRPr="002810F9">
        <w:rPr>
          <w:rFonts w:eastAsia="Times New Roman" w:cstheme="minorHAnsi"/>
          <w:lang w:val="sr-Latn-RS"/>
        </w:rPr>
        <w:t>Fotokopija lične karte;</w:t>
      </w:r>
    </w:p>
    <w:p w14:paraId="70C442D5" w14:textId="77777777" w:rsidR="00F34EBF" w:rsidRPr="002810F9" w:rsidRDefault="00F34EBF" w:rsidP="00F34EB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72"/>
        <w:rPr>
          <w:rFonts w:eastAsia="Times New Roman" w:cstheme="minorHAnsi"/>
          <w:lang w:val="sr-Latn-RS"/>
        </w:rPr>
      </w:pPr>
      <w:r w:rsidRPr="002810F9">
        <w:rPr>
          <w:rFonts w:eastAsia="Times New Roman" w:cstheme="minorHAnsi"/>
          <w:color w:val="000000"/>
          <w:lang w:val="sr-Latn-RS" w:eastAsia="sr-Cyrl-CS"/>
        </w:rPr>
        <w:t>Putni list za povratnike</w:t>
      </w:r>
      <w:r w:rsidRPr="002810F9">
        <w:rPr>
          <w:rFonts w:eastAsia="Times New Roman" w:cstheme="minorHAnsi"/>
          <w:lang w:val="sr-Latn-RS"/>
        </w:rPr>
        <w:t xml:space="preserve"> po Sporazumu o readmisiji (ili drugi dokaz o boravku dužem od 3 meseca u nekoj od zemalja EU (kopija pasoša, odbijenica za vizu, i drugo)</w:t>
      </w:r>
      <w:r w:rsidRPr="002810F9">
        <w:rPr>
          <w:rFonts w:eastAsia="Times New Roman" w:cstheme="minorHAnsi"/>
          <w:color w:val="FF0000"/>
          <w:lang w:val="sr-Latn-RS"/>
        </w:rPr>
        <w:t xml:space="preserve"> </w:t>
      </w:r>
      <w:r w:rsidRPr="002810F9">
        <w:rPr>
          <w:rFonts w:eastAsia="Times New Roman" w:cstheme="minorHAnsi"/>
          <w:lang w:val="sr-Latn-RS"/>
        </w:rPr>
        <w:t>ili izjava da su povratnici po Sporazumu o readmisiji;</w:t>
      </w:r>
    </w:p>
    <w:p w14:paraId="3444C6B6" w14:textId="77777777" w:rsidR="00F34EBF" w:rsidRPr="002810F9" w:rsidRDefault="00F34EBF" w:rsidP="00F34EB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72"/>
        <w:rPr>
          <w:rFonts w:eastAsia="Times New Roman" w:cstheme="minorHAnsi"/>
          <w:lang w:val="sr-Latn-RS"/>
        </w:rPr>
      </w:pPr>
      <w:r w:rsidRPr="002810F9">
        <w:rPr>
          <w:rFonts w:eastAsia="Times New Roman" w:cstheme="minorHAnsi"/>
          <w:lang w:val="sr-Latn-RS"/>
        </w:rPr>
        <w:t>Izjavu o pripadnosti romskoj nacionalnoj manjini za pripadnike ove manjine;</w:t>
      </w:r>
    </w:p>
    <w:p w14:paraId="4D880C28" w14:textId="77777777" w:rsidR="00F34EBF" w:rsidRPr="002810F9" w:rsidRDefault="00F34EBF" w:rsidP="00F34EB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72"/>
        <w:rPr>
          <w:rFonts w:eastAsia="Times New Roman" w:cstheme="minorHAnsi"/>
          <w:lang w:val="sr-Latn-RS"/>
        </w:rPr>
      </w:pPr>
      <w:r w:rsidRPr="002810F9">
        <w:rPr>
          <w:rFonts w:eastAsia="Times New Roman" w:cstheme="minorHAnsi"/>
          <w:lang w:val="sr-Latn-RS"/>
        </w:rPr>
        <w:t>Potvrda NSZ da su nezaposleni (ili izjava da su nezaposleni ukoliko se ne nalaze na evidenciji NSZ).</w:t>
      </w:r>
    </w:p>
    <w:p w14:paraId="042675DD" w14:textId="77777777" w:rsidR="00F34EBF" w:rsidRPr="009D31C5" w:rsidRDefault="00F34EBF" w:rsidP="00F34EBF">
      <w:pPr>
        <w:widowControl w:val="0"/>
        <w:autoSpaceDE w:val="0"/>
        <w:autoSpaceDN w:val="0"/>
        <w:adjustRightInd w:val="0"/>
        <w:spacing w:before="120" w:after="120" w:line="240" w:lineRule="auto"/>
        <w:ind w:right="-79"/>
        <w:jc w:val="both"/>
        <w:rPr>
          <w:rFonts w:eastAsia="Times New Roman" w:cstheme="minorHAnsi"/>
          <w:color w:val="000000"/>
          <w:lang w:val="sr-Latn-RS" w:eastAsia="sr-Cyrl-CS"/>
        </w:rPr>
      </w:pPr>
      <w:r w:rsidRPr="009D31C5">
        <w:rPr>
          <w:rFonts w:eastAsia="Times New Roman" w:cstheme="minorHAnsi"/>
          <w:color w:val="000000"/>
          <w:lang w:val="sr-Latn-RS" w:eastAsia="sr-Cyrl-CS"/>
        </w:rPr>
        <w:t>U slučaju nepotpunih prijava, Komisija ima pravo da pisanim zahtevom za dopunu dokumentacije od podnosioca nepotpune prijave traži dopunu dokumentacije u roku od 8 dana od dana razmatranja prijave, a u skladu sa načelom poučavanja neuke stranke i u najboljem interesu korisnika.</w:t>
      </w:r>
    </w:p>
    <w:p w14:paraId="52846498" w14:textId="77777777" w:rsidR="00F34EBF" w:rsidRPr="002810F9" w:rsidRDefault="00F34EBF" w:rsidP="00F34EBF">
      <w:pPr>
        <w:widowControl w:val="0"/>
        <w:autoSpaceDE w:val="0"/>
        <w:autoSpaceDN w:val="0"/>
        <w:adjustRightInd w:val="0"/>
        <w:spacing w:before="120" w:after="0" w:line="240" w:lineRule="auto"/>
        <w:ind w:right="-72"/>
        <w:jc w:val="both"/>
        <w:rPr>
          <w:rFonts w:eastAsia="Times New Roman" w:cstheme="minorHAnsi"/>
          <w:color w:val="000000"/>
          <w:lang w:val="sr-Latn-RS" w:eastAsia="sr-Cyrl-CS"/>
        </w:rPr>
      </w:pPr>
      <w:r w:rsidRPr="009D31C5">
        <w:rPr>
          <w:rFonts w:eastAsia="Times New Roman" w:cstheme="minorHAnsi"/>
          <w:color w:val="000000"/>
          <w:lang w:val="sr-Latn-RS" w:eastAsia="sr-Cyrl-CS"/>
        </w:rPr>
        <w:t>Korisnik je dužan da blagovremeno dostavi odgovarajuću dokumentaciju u skladu sa zahtevom u roku od 8 dana od dana prijema zahteva. U suprotnom, Komisija odlukom odbacuje njegovu prijavu na koju ima pravo žalbe Upravnom odboru IDC-a, preko Komsije, u roku od 8 dana od prijema odluke o odbacivanju.</w:t>
      </w:r>
    </w:p>
    <w:p w14:paraId="3C13F5BC" w14:textId="77777777" w:rsidR="00F34EBF" w:rsidRPr="002810F9" w:rsidRDefault="00F34EBF" w:rsidP="00F34EBF">
      <w:pPr>
        <w:widowControl w:val="0"/>
        <w:autoSpaceDE w:val="0"/>
        <w:autoSpaceDN w:val="0"/>
        <w:adjustRightInd w:val="0"/>
        <w:spacing w:before="120" w:after="120" w:line="240" w:lineRule="auto"/>
        <w:ind w:right="-72"/>
        <w:jc w:val="center"/>
        <w:rPr>
          <w:rFonts w:eastAsia="Times New Roman" w:cstheme="minorHAnsi"/>
          <w:b/>
          <w:lang w:val="sr-Latn-RS"/>
        </w:rPr>
      </w:pPr>
      <w:r w:rsidRPr="002810F9">
        <w:rPr>
          <w:rFonts w:eastAsia="Times New Roman" w:cstheme="minorHAnsi"/>
          <w:b/>
          <w:lang w:val="sr-Latn-RS"/>
        </w:rPr>
        <w:t>Član 30.</w:t>
      </w:r>
    </w:p>
    <w:tbl>
      <w:tblPr>
        <w:tblW w:w="9521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51"/>
        <w:gridCol w:w="1770"/>
      </w:tblGrid>
      <w:tr w:rsidR="00F34EBF" w:rsidRPr="002810F9" w14:paraId="3F16C1AB" w14:textId="77777777" w:rsidTr="00007AE4">
        <w:trPr>
          <w:trHeight w:val="295"/>
          <w:jc w:val="center"/>
        </w:trPr>
        <w:tc>
          <w:tcPr>
            <w:tcW w:w="9521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64C6F0F5" w14:textId="77777777" w:rsidR="00F34EBF" w:rsidRPr="002810F9" w:rsidRDefault="00F34EBF" w:rsidP="00007AE4">
            <w:pPr>
              <w:spacing w:before="120" w:after="120" w:line="256" w:lineRule="auto"/>
              <w:jc w:val="center"/>
              <w:rPr>
                <w:rFonts w:eastAsia="Calibri" w:cstheme="minorHAnsi"/>
                <w:b/>
                <w:lang w:val="sr-Latn-RS"/>
              </w:rPr>
            </w:pPr>
            <w:r w:rsidRPr="002810F9">
              <w:rPr>
                <w:rFonts w:eastAsia="Calibri" w:cstheme="minorHAnsi"/>
                <w:b/>
                <w:lang w:val="sr-Latn-RS"/>
              </w:rPr>
              <w:t xml:space="preserve">BODOVNA LISTA – </w:t>
            </w:r>
            <w:r w:rsidRPr="002810F9">
              <w:rPr>
                <w:rFonts w:eastAsia="Calibri" w:cstheme="minorHAnsi"/>
                <w:color w:val="000000"/>
                <w:lang w:val="sr-Latn-RS" w:eastAsia="sr-Cyrl-CS"/>
              </w:rPr>
              <w:t>PODRŠKA NEZAPOSLENIM LICIMA ZA ZAPOŠLJAVANJE KOD POZNATOG POSLODAVCA U OKVIRU PROJEKTA</w:t>
            </w:r>
          </w:p>
        </w:tc>
      </w:tr>
      <w:tr w:rsidR="00F34EBF" w:rsidRPr="002810F9" w14:paraId="0E97320D" w14:textId="77777777" w:rsidTr="00007AE4">
        <w:trPr>
          <w:trHeight w:val="294"/>
          <w:jc w:val="center"/>
        </w:trPr>
        <w:tc>
          <w:tcPr>
            <w:tcW w:w="7751" w:type="dxa"/>
            <w:tcBorders>
              <w:top w:val="single" w:sz="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67108EB7" w14:textId="77777777" w:rsidR="00F34EBF" w:rsidRPr="002810F9" w:rsidRDefault="00F34EBF" w:rsidP="00007AE4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color w:val="000000"/>
                <w:lang w:val="sr-Latn-RS"/>
              </w:rPr>
            </w:pPr>
            <w:r w:rsidRPr="002810F9">
              <w:rPr>
                <w:rFonts w:eastAsia="Times New Roman" w:cstheme="minorHAnsi"/>
                <w:b/>
                <w:bCs/>
                <w:color w:val="000000"/>
                <w:lang w:val="sr-Latn-RS"/>
              </w:rPr>
              <w:t>Kriterijumi</w:t>
            </w:r>
          </w:p>
        </w:tc>
        <w:tc>
          <w:tcPr>
            <w:tcW w:w="1770" w:type="dxa"/>
            <w:tcBorders>
              <w:top w:val="single" w:sz="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013FFB45" w14:textId="77777777" w:rsidR="00F34EBF" w:rsidRPr="002810F9" w:rsidRDefault="00F34EBF" w:rsidP="00007AE4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color w:val="000000"/>
                <w:lang w:val="sr-Latn-RS"/>
              </w:rPr>
            </w:pPr>
            <w:r w:rsidRPr="002810F9">
              <w:rPr>
                <w:rFonts w:eastAsia="Times New Roman" w:cstheme="minorHAnsi"/>
                <w:b/>
                <w:bCs/>
                <w:color w:val="000000"/>
                <w:lang w:val="sr-Latn-RS"/>
              </w:rPr>
              <w:t>Broj bodova</w:t>
            </w:r>
          </w:p>
        </w:tc>
      </w:tr>
      <w:tr w:rsidR="00F34EBF" w:rsidRPr="002810F9" w14:paraId="02400873" w14:textId="77777777" w:rsidTr="00007AE4">
        <w:trPr>
          <w:trHeight w:val="337"/>
          <w:jc w:val="center"/>
        </w:trPr>
        <w:tc>
          <w:tcPr>
            <w:tcW w:w="9521" w:type="dxa"/>
            <w:gridSpan w:val="2"/>
            <w:shd w:val="clear" w:color="auto" w:fill="F2F2F2" w:themeFill="background1" w:themeFillShade="F2"/>
          </w:tcPr>
          <w:p w14:paraId="5967E81A" w14:textId="77777777" w:rsidR="00F34EBF" w:rsidRPr="002810F9" w:rsidRDefault="00F34EBF" w:rsidP="00007AE4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eastAsia="Times New Roman" w:cstheme="minorHAnsi"/>
                <w:b/>
                <w:color w:val="000000"/>
                <w:lang w:val="sr-Latn-RS"/>
              </w:rPr>
            </w:pPr>
            <w:r w:rsidRPr="002810F9">
              <w:rPr>
                <w:rFonts w:eastAsia="Times New Roman" w:cstheme="minorHAnsi"/>
                <w:b/>
                <w:color w:val="000000"/>
                <w:lang w:val="sr-Latn-RS"/>
              </w:rPr>
              <w:t>1. Kategorija teže zapošljivog stanovništva</w:t>
            </w:r>
          </w:p>
        </w:tc>
      </w:tr>
      <w:tr w:rsidR="00F34EBF" w:rsidRPr="002810F9" w14:paraId="7E8B8F1D" w14:textId="77777777" w:rsidTr="00007AE4">
        <w:trPr>
          <w:trHeight w:val="355"/>
          <w:jc w:val="center"/>
        </w:trPr>
        <w:tc>
          <w:tcPr>
            <w:tcW w:w="7751" w:type="dxa"/>
            <w:tcBorders>
              <w:right w:val="single" w:sz="2" w:space="0" w:color="auto"/>
            </w:tcBorders>
          </w:tcPr>
          <w:p w14:paraId="6D90DB39" w14:textId="77777777" w:rsidR="00F34EBF" w:rsidRPr="002810F9" w:rsidRDefault="00F34EBF" w:rsidP="00007AE4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eastAsia="Times New Roman" w:cstheme="minorHAnsi"/>
                <w:color w:val="000000"/>
                <w:lang w:val="sr-Latn-RS"/>
              </w:rPr>
            </w:pPr>
            <w:r w:rsidRPr="002810F9">
              <w:rPr>
                <w:rFonts w:eastAsia="Times New Roman" w:cstheme="minorHAnsi"/>
                <w:color w:val="000000"/>
                <w:sz w:val="24"/>
                <w:szCs w:val="24"/>
                <w:lang w:val="sr-Latn-RS"/>
              </w:rPr>
              <w:t>Povratnici</w:t>
            </w:r>
          </w:p>
        </w:tc>
        <w:tc>
          <w:tcPr>
            <w:tcW w:w="17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937036E" w14:textId="77777777" w:rsidR="00F34EBF" w:rsidRPr="002810F9" w:rsidRDefault="00F34EBF" w:rsidP="00007AE4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color w:val="000000"/>
                <w:lang w:val="sr-Latn-RS"/>
              </w:rPr>
            </w:pPr>
            <w:r w:rsidRPr="002810F9">
              <w:rPr>
                <w:rFonts w:eastAsia="Times New Roman" w:cstheme="minorHAnsi"/>
                <w:color w:val="000000"/>
                <w:lang w:val="sr-Latn-RS"/>
              </w:rPr>
              <w:t>30</w:t>
            </w:r>
          </w:p>
        </w:tc>
      </w:tr>
      <w:tr w:rsidR="00F34EBF" w:rsidRPr="002810F9" w14:paraId="6B650078" w14:textId="77777777" w:rsidTr="00007AE4">
        <w:trPr>
          <w:trHeight w:val="103"/>
          <w:jc w:val="center"/>
        </w:trPr>
        <w:tc>
          <w:tcPr>
            <w:tcW w:w="7751" w:type="dxa"/>
            <w:tcBorders>
              <w:right w:val="single" w:sz="2" w:space="0" w:color="auto"/>
            </w:tcBorders>
          </w:tcPr>
          <w:p w14:paraId="4AFE4AEA" w14:textId="77777777" w:rsidR="00F34EBF" w:rsidRPr="002810F9" w:rsidRDefault="00F34EBF" w:rsidP="00007AE4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eastAsia="Times New Roman" w:cstheme="minorHAnsi"/>
                <w:color w:val="000000"/>
                <w:lang w:val="sr-Latn-RS"/>
              </w:rPr>
            </w:pPr>
            <w:r w:rsidRPr="002810F9">
              <w:rPr>
                <w:rFonts w:eastAsia="Times New Roman" w:cstheme="minorHAnsi"/>
                <w:color w:val="000000"/>
                <w:sz w:val="24"/>
                <w:szCs w:val="24"/>
                <w:lang w:val="sr-Latn-RS"/>
              </w:rPr>
              <w:t>Pripadnici romske nacionalne manjine</w:t>
            </w:r>
          </w:p>
        </w:tc>
        <w:tc>
          <w:tcPr>
            <w:tcW w:w="17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88CC4C2" w14:textId="77777777" w:rsidR="00F34EBF" w:rsidRPr="002810F9" w:rsidRDefault="00F34EBF" w:rsidP="00007AE4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color w:val="000000"/>
                <w:lang w:val="sr-Latn-RS"/>
              </w:rPr>
            </w:pPr>
            <w:r w:rsidRPr="002810F9">
              <w:rPr>
                <w:rFonts w:eastAsia="Times New Roman" w:cstheme="minorHAnsi"/>
                <w:color w:val="000000"/>
                <w:lang w:val="sr-Latn-RS"/>
              </w:rPr>
              <w:t>20</w:t>
            </w:r>
          </w:p>
        </w:tc>
      </w:tr>
      <w:tr w:rsidR="00F34EBF" w:rsidRPr="002810F9" w14:paraId="657ADEE0" w14:textId="77777777" w:rsidTr="00007AE4">
        <w:trPr>
          <w:trHeight w:val="103"/>
          <w:jc w:val="center"/>
        </w:trPr>
        <w:tc>
          <w:tcPr>
            <w:tcW w:w="7751" w:type="dxa"/>
            <w:tcBorders>
              <w:bottom w:val="single" w:sz="2" w:space="0" w:color="auto"/>
              <w:right w:val="single" w:sz="2" w:space="0" w:color="auto"/>
            </w:tcBorders>
          </w:tcPr>
          <w:p w14:paraId="1CCFEC10" w14:textId="77777777" w:rsidR="00F34EBF" w:rsidRPr="002810F9" w:rsidRDefault="00F34EBF" w:rsidP="00007AE4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eastAsia="Times New Roman" w:cstheme="minorHAnsi"/>
                <w:color w:val="000000"/>
                <w:lang w:val="sr-Latn-RS"/>
              </w:rPr>
            </w:pPr>
            <w:r w:rsidRPr="002810F9">
              <w:rPr>
                <w:rFonts w:eastAsia="Times New Roman" w:cstheme="minorHAnsi"/>
                <w:color w:val="000000"/>
                <w:sz w:val="24"/>
                <w:szCs w:val="24"/>
                <w:lang w:val="sr-Latn-RS"/>
              </w:rPr>
              <w:t>Pripadnici drugih društvenih grupa</w:t>
            </w:r>
          </w:p>
        </w:tc>
        <w:tc>
          <w:tcPr>
            <w:tcW w:w="17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F9FEE03" w14:textId="77777777" w:rsidR="00F34EBF" w:rsidRPr="002810F9" w:rsidRDefault="00F34EBF" w:rsidP="00007AE4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color w:val="000000"/>
                <w:lang w:val="sr-Latn-RS"/>
              </w:rPr>
            </w:pPr>
            <w:r w:rsidRPr="002810F9">
              <w:rPr>
                <w:rFonts w:eastAsia="Times New Roman" w:cstheme="minorHAnsi"/>
                <w:color w:val="000000"/>
                <w:lang w:val="sr-Latn-RS"/>
              </w:rPr>
              <w:t>10</w:t>
            </w:r>
          </w:p>
        </w:tc>
      </w:tr>
      <w:tr w:rsidR="00F34EBF" w:rsidRPr="002810F9" w14:paraId="5A37D5E1" w14:textId="77777777" w:rsidTr="00007AE4">
        <w:trPr>
          <w:trHeight w:val="607"/>
          <w:jc w:val="center"/>
        </w:trPr>
        <w:tc>
          <w:tcPr>
            <w:tcW w:w="775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5C525E5" w14:textId="77777777" w:rsidR="00F34EBF" w:rsidRPr="002810F9" w:rsidRDefault="00F34EBF" w:rsidP="00007AE4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eastAsia="Times New Roman" w:cstheme="minorHAnsi"/>
                <w:b/>
                <w:color w:val="000000"/>
                <w:highlight w:val="lightGray"/>
                <w:lang w:val="sr-Latn-RS"/>
              </w:rPr>
            </w:pPr>
            <w:r w:rsidRPr="002810F9">
              <w:rPr>
                <w:rFonts w:eastAsia="Times New Roman" w:cstheme="minorHAnsi"/>
                <w:b/>
                <w:color w:val="000000"/>
                <w:lang w:val="sr-Latn-RS"/>
              </w:rPr>
              <w:t>2. Osoba ženskog pola, pripadnica teže zapošljivih kategorija definisanih ovim pravilnikom</w:t>
            </w:r>
          </w:p>
        </w:tc>
        <w:tc>
          <w:tcPr>
            <w:tcW w:w="17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74B98F5" w14:textId="77777777" w:rsidR="00F34EBF" w:rsidRPr="002810F9" w:rsidRDefault="00F34EBF" w:rsidP="00007AE4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color w:val="000000"/>
                <w:lang w:val="sr-Latn-RS"/>
              </w:rPr>
            </w:pPr>
            <w:r w:rsidRPr="002810F9">
              <w:rPr>
                <w:rFonts w:eastAsia="Times New Roman" w:cstheme="minorHAnsi"/>
                <w:color w:val="000000"/>
                <w:lang w:val="sr-Latn-RS"/>
              </w:rPr>
              <w:t>10</w:t>
            </w:r>
          </w:p>
        </w:tc>
      </w:tr>
    </w:tbl>
    <w:p w14:paraId="75A57603" w14:textId="77777777" w:rsidR="00F34EBF" w:rsidRPr="002810F9" w:rsidRDefault="00F34EBF" w:rsidP="00F34EBF">
      <w:pPr>
        <w:autoSpaceDE w:val="0"/>
        <w:autoSpaceDN w:val="0"/>
        <w:adjustRightInd w:val="0"/>
        <w:spacing w:before="60" w:after="60" w:line="240" w:lineRule="auto"/>
        <w:ind w:right="72"/>
        <w:jc w:val="both"/>
        <w:rPr>
          <w:rFonts w:eastAsia="Calibri" w:cstheme="minorHAnsi"/>
          <w:color w:val="000000"/>
          <w:lang w:val="sr-Latn-RS" w:eastAsia="sr-Cyrl-CS"/>
        </w:rPr>
      </w:pPr>
      <w:r w:rsidRPr="002810F9">
        <w:rPr>
          <w:rFonts w:eastAsia="Calibri" w:cstheme="minorHAnsi"/>
          <w:color w:val="000000"/>
          <w:lang w:val="sr-Latn-RS" w:eastAsia="sr-Cyrl-CS"/>
        </w:rPr>
        <w:t>Ako dva ili više lica i porodičnih domaćinstava imaju isti broj bodova, prednost ima lice ili porodično domaćinstvo koje ima veći broj bodova po sledećem prioritetu o kojima Komisija naknadno traži dokaze:</w:t>
      </w:r>
    </w:p>
    <w:p w14:paraId="67AD587C" w14:textId="77777777" w:rsidR="00F34EBF" w:rsidRPr="002810F9" w:rsidRDefault="00F34EBF" w:rsidP="00F34EBF">
      <w:pPr>
        <w:numPr>
          <w:ilvl w:val="0"/>
          <w:numId w:val="3"/>
        </w:numPr>
        <w:autoSpaceDE w:val="0"/>
        <w:autoSpaceDN w:val="0"/>
        <w:adjustRightInd w:val="0"/>
        <w:spacing w:before="60" w:after="60" w:line="240" w:lineRule="auto"/>
        <w:ind w:right="72"/>
        <w:jc w:val="both"/>
        <w:rPr>
          <w:rFonts w:eastAsia="Calibri" w:cstheme="minorHAnsi"/>
          <w:b/>
          <w:bCs/>
          <w:color w:val="000000"/>
          <w:lang w:val="sr-Latn-RS" w:eastAsia="sr-Cyrl-CS"/>
        </w:rPr>
      </w:pPr>
      <w:r w:rsidRPr="002810F9">
        <w:rPr>
          <w:rFonts w:eastAsia="Calibri" w:cstheme="minorHAnsi"/>
          <w:b/>
          <w:bCs/>
          <w:color w:val="000000"/>
          <w:lang w:val="sr-Latn-RS" w:eastAsia="sr-Cyrl-CS"/>
        </w:rPr>
        <w:t>Socio-ekonomska ugroženost</w:t>
      </w:r>
    </w:p>
    <w:p w14:paraId="00286F95" w14:textId="77777777" w:rsidR="00F34EBF" w:rsidRPr="002810F9" w:rsidRDefault="00F34EBF" w:rsidP="00F34EBF">
      <w:pPr>
        <w:autoSpaceDE w:val="0"/>
        <w:autoSpaceDN w:val="0"/>
        <w:adjustRightInd w:val="0"/>
        <w:spacing w:before="60" w:after="60" w:line="240" w:lineRule="auto"/>
        <w:ind w:left="720" w:right="72"/>
        <w:jc w:val="both"/>
        <w:rPr>
          <w:rFonts w:eastAsia="Calibri" w:cstheme="minorHAnsi"/>
          <w:color w:val="000000"/>
          <w:lang w:val="sr-Latn-RS" w:eastAsia="sr-Cyrl-CS"/>
        </w:rPr>
      </w:pPr>
      <w:r w:rsidRPr="002810F9">
        <w:rPr>
          <w:rFonts w:eastAsia="Calibri" w:cstheme="minorHAnsi"/>
          <w:color w:val="000000"/>
          <w:lang w:val="sr-Latn-RS" w:eastAsia="sr-Cyrl-CS"/>
        </w:rPr>
        <w:t>Prihodi po članu porodice ne prelaze iznos nivoa socijalne sigurnosti za jednočlanu porodicu po propisima iz socijalne zaštite uvećan za 20 procenata.</w:t>
      </w:r>
    </w:p>
    <w:p w14:paraId="2A4D5523" w14:textId="77777777" w:rsidR="00F34EBF" w:rsidRPr="002810F9" w:rsidRDefault="00F34EBF" w:rsidP="00F34EBF">
      <w:pPr>
        <w:autoSpaceDE w:val="0"/>
        <w:autoSpaceDN w:val="0"/>
        <w:adjustRightInd w:val="0"/>
        <w:spacing w:before="60" w:after="60" w:line="240" w:lineRule="auto"/>
        <w:ind w:left="720" w:right="72"/>
        <w:jc w:val="both"/>
        <w:rPr>
          <w:rFonts w:eastAsia="Calibri" w:cstheme="minorHAnsi"/>
          <w:color w:val="000000"/>
          <w:lang w:val="sr-Latn-RS" w:eastAsia="sr-Cyrl-CS"/>
        </w:rPr>
      </w:pPr>
      <w:r w:rsidRPr="005E5454">
        <w:rPr>
          <w:rFonts w:eastAsia="Calibri" w:cstheme="minorHAnsi"/>
          <w:color w:val="000000"/>
          <w:u w:val="single"/>
          <w:lang w:val="sr-Latn-RS" w:eastAsia="sr-Cyrl-CS"/>
        </w:rPr>
        <w:lastRenderedPageBreak/>
        <w:t>Dokazuje se:</w:t>
      </w:r>
      <w:r w:rsidRPr="002810F9">
        <w:rPr>
          <w:rFonts w:eastAsia="Calibri" w:cstheme="minorHAnsi"/>
          <w:color w:val="000000"/>
          <w:lang w:val="sr-Latn-RS" w:eastAsia="sr-Cyrl-CS"/>
        </w:rPr>
        <w:t xml:space="preserve"> izjavom ili potvrdom nadležnih organa u zavisnosti od pojedinačnog slučaja. </w:t>
      </w:r>
    </w:p>
    <w:p w14:paraId="73C7E76B" w14:textId="77777777" w:rsidR="00F34EBF" w:rsidRPr="002810F9" w:rsidRDefault="00F34EBF" w:rsidP="00F34EBF">
      <w:pPr>
        <w:numPr>
          <w:ilvl w:val="0"/>
          <w:numId w:val="3"/>
        </w:numPr>
        <w:autoSpaceDE w:val="0"/>
        <w:autoSpaceDN w:val="0"/>
        <w:adjustRightInd w:val="0"/>
        <w:spacing w:before="60" w:after="60" w:line="240" w:lineRule="auto"/>
        <w:ind w:right="72"/>
        <w:jc w:val="both"/>
        <w:rPr>
          <w:rFonts w:eastAsia="Calibri" w:cstheme="minorHAnsi"/>
          <w:b/>
          <w:bCs/>
          <w:color w:val="000000"/>
          <w:lang w:val="sr-Latn-RS" w:eastAsia="sr-Cyrl-CS"/>
        </w:rPr>
      </w:pPr>
      <w:r w:rsidRPr="002810F9">
        <w:rPr>
          <w:rFonts w:eastAsia="Calibri" w:cstheme="minorHAnsi"/>
          <w:b/>
          <w:bCs/>
          <w:color w:val="000000"/>
          <w:lang w:val="sr-Latn-RS" w:eastAsia="sr-Cyrl-CS"/>
        </w:rPr>
        <w:t>Samohrani roditelj</w:t>
      </w:r>
    </w:p>
    <w:p w14:paraId="5705FBF1" w14:textId="77777777" w:rsidR="00F34EBF" w:rsidRPr="002810F9" w:rsidRDefault="00F34EBF" w:rsidP="00F34EBF">
      <w:pPr>
        <w:autoSpaceDE w:val="0"/>
        <w:autoSpaceDN w:val="0"/>
        <w:adjustRightInd w:val="0"/>
        <w:spacing w:before="60" w:after="60" w:line="240" w:lineRule="auto"/>
        <w:ind w:left="720" w:right="72"/>
        <w:jc w:val="both"/>
        <w:rPr>
          <w:rFonts w:eastAsia="Calibri" w:cstheme="minorHAnsi"/>
          <w:color w:val="000000"/>
          <w:lang w:val="sr-Latn-RS" w:eastAsia="sr-Cyrl-CS"/>
        </w:rPr>
      </w:pPr>
      <w:r w:rsidRPr="002810F9">
        <w:rPr>
          <w:rFonts w:eastAsia="Calibri" w:cstheme="minorHAnsi"/>
          <w:color w:val="000000"/>
          <w:lang w:val="sr-Latn-RS" w:eastAsia="sr-Cyrl-CS"/>
        </w:rPr>
        <w:t>Samohrani roditelj, jeste roditelj koji sa decom rođenom u braku ili van braka živi u nepotpunoj porodici odnosno ako je drugi roditelj preminuo, nepoznat ili ako mu je nepoznato prebivalište, odnosno boravište duže od šest meseci, a očigledno je napustio dete i kada drugi roditelj ne učestvuje ili nedovoljno učestvuje u izdržavanju deteta.</w:t>
      </w:r>
    </w:p>
    <w:p w14:paraId="1B9F20FF" w14:textId="77777777" w:rsidR="00F34EBF" w:rsidRPr="002810F9" w:rsidRDefault="00F34EBF" w:rsidP="00F34EBF">
      <w:pPr>
        <w:autoSpaceDE w:val="0"/>
        <w:autoSpaceDN w:val="0"/>
        <w:adjustRightInd w:val="0"/>
        <w:spacing w:before="60" w:after="60" w:line="240" w:lineRule="auto"/>
        <w:ind w:left="720" w:right="72"/>
        <w:jc w:val="both"/>
        <w:rPr>
          <w:rFonts w:eastAsia="Calibri" w:cstheme="minorHAnsi"/>
          <w:color w:val="000000"/>
          <w:lang w:val="sr-Latn-RS" w:eastAsia="sr-Cyrl-CS"/>
        </w:rPr>
      </w:pPr>
      <w:r w:rsidRPr="002810F9">
        <w:rPr>
          <w:rFonts w:eastAsia="Calibri" w:cstheme="minorHAnsi"/>
          <w:color w:val="000000"/>
          <w:lang w:val="sr-Latn-RS" w:eastAsia="sr-Cyrl-CS"/>
        </w:rPr>
        <w:t>Detetom se smatra dete starosti do 18 godina odnosno starosti do 26 godina ako je na redovnom školovanju.</w:t>
      </w:r>
    </w:p>
    <w:p w14:paraId="42C1A550" w14:textId="77777777" w:rsidR="00F34EBF" w:rsidRPr="002810F9" w:rsidRDefault="00F34EBF" w:rsidP="00F34EBF">
      <w:pPr>
        <w:autoSpaceDE w:val="0"/>
        <w:autoSpaceDN w:val="0"/>
        <w:adjustRightInd w:val="0"/>
        <w:spacing w:before="60" w:after="60" w:line="240" w:lineRule="auto"/>
        <w:ind w:left="720" w:right="72"/>
        <w:jc w:val="both"/>
        <w:rPr>
          <w:rFonts w:eastAsia="Calibri" w:cstheme="minorHAnsi"/>
          <w:color w:val="000000"/>
          <w:lang w:val="sr-Latn-RS" w:eastAsia="sr-Cyrl-CS"/>
        </w:rPr>
      </w:pPr>
      <w:r w:rsidRPr="005E5454">
        <w:rPr>
          <w:rFonts w:eastAsia="Calibri" w:cstheme="minorHAnsi"/>
          <w:color w:val="000000"/>
          <w:u w:val="single"/>
          <w:lang w:val="sr-Latn-RS" w:eastAsia="sr-Cyrl-CS"/>
        </w:rPr>
        <w:t>Dokazuje se:</w:t>
      </w:r>
      <w:r w:rsidRPr="002810F9">
        <w:rPr>
          <w:rFonts w:eastAsia="Calibri" w:cstheme="minorHAnsi"/>
          <w:color w:val="000000"/>
          <w:lang w:val="sr-Latn-RS" w:eastAsia="sr-Cyrl-CS"/>
        </w:rPr>
        <w:t xml:space="preserve"> Roditelj daje izjavu da se neposredno brine o detetu i da samostalno obezbeđuje sredstva za izdržavanje deteta, da u međuvremenu nije zasnovao bračnu ili vanbračnu zajednicu, da drugi roditelj nedovoljno učestvuje, odnosno učestvuje iznosom manjim od 50% od nadoknade koja je predviđena za izdržavanje deteta na porodičnom smeštaju.</w:t>
      </w:r>
    </w:p>
    <w:p w14:paraId="19EFBD44" w14:textId="77777777" w:rsidR="00F34EBF" w:rsidRPr="002810F9" w:rsidRDefault="00F34EBF" w:rsidP="00F34EBF">
      <w:pPr>
        <w:numPr>
          <w:ilvl w:val="0"/>
          <w:numId w:val="3"/>
        </w:numPr>
        <w:autoSpaceDE w:val="0"/>
        <w:autoSpaceDN w:val="0"/>
        <w:adjustRightInd w:val="0"/>
        <w:spacing w:before="60" w:after="60" w:line="240" w:lineRule="auto"/>
        <w:ind w:right="72"/>
        <w:jc w:val="both"/>
        <w:rPr>
          <w:rFonts w:eastAsia="Calibri" w:cstheme="minorHAnsi"/>
          <w:b/>
          <w:bCs/>
          <w:color w:val="000000"/>
          <w:lang w:val="sr-Latn-RS" w:eastAsia="sr-Cyrl-CS"/>
        </w:rPr>
      </w:pPr>
      <w:r w:rsidRPr="002810F9">
        <w:rPr>
          <w:rFonts w:eastAsia="Calibri" w:cstheme="minorHAnsi"/>
          <w:b/>
          <w:bCs/>
          <w:color w:val="000000"/>
          <w:lang w:val="sr-Latn-RS" w:eastAsia="sr-Cyrl-CS"/>
        </w:rPr>
        <w:t>Porodično domaćinstvo koje ima dete sa smetnjama u razvoju</w:t>
      </w:r>
    </w:p>
    <w:p w14:paraId="1D3C8CF5" w14:textId="77777777" w:rsidR="00F34EBF" w:rsidRPr="002810F9" w:rsidRDefault="00F34EBF" w:rsidP="00F34EBF">
      <w:pPr>
        <w:autoSpaceDE w:val="0"/>
        <w:autoSpaceDN w:val="0"/>
        <w:adjustRightInd w:val="0"/>
        <w:spacing w:before="60" w:after="60" w:line="240" w:lineRule="auto"/>
        <w:ind w:left="720" w:right="72"/>
        <w:jc w:val="both"/>
        <w:rPr>
          <w:rFonts w:eastAsia="Calibri" w:cstheme="minorHAnsi"/>
          <w:color w:val="000000"/>
          <w:lang w:val="sr-Latn-RS" w:eastAsia="sr-Cyrl-CS"/>
        </w:rPr>
      </w:pPr>
      <w:r w:rsidRPr="002810F9">
        <w:rPr>
          <w:rFonts w:eastAsia="Calibri" w:cstheme="minorHAnsi"/>
          <w:color w:val="000000"/>
          <w:lang w:val="sr-Latn-RS" w:eastAsia="sr-Cyrl-CS"/>
        </w:rPr>
        <w:t>Stepen ometenosti u razvoju dokazuje se rešenjem nadležnog organa koje je postalo konačno do dana isteka roka za prijavljivanje na javni poziv ili odlukom suda o lišenju poslovne sposobnosti ili produženju roditeljskog prava.</w:t>
      </w:r>
    </w:p>
    <w:p w14:paraId="36F84FC6" w14:textId="77777777" w:rsidR="00F34EBF" w:rsidRPr="002810F9" w:rsidRDefault="00F34EBF" w:rsidP="00F34EBF">
      <w:pPr>
        <w:numPr>
          <w:ilvl w:val="0"/>
          <w:numId w:val="3"/>
        </w:numPr>
        <w:autoSpaceDE w:val="0"/>
        <w:autoSpaceDN w:val="0"/>
        <w:adjustRightInd w:val="0"/>
        <w:spacing w:before="60" w:after="60" w:line="240" w:lineRule="auto"/>
        <w:ind w:right="72"/>
        <w:jc w:val="both"/>
        <w:rPr>
          <w:rFonts w:eastAsia="Calibri" w:cstheme="minorHAnsi"/>
          <w:b/>
          <w:bCs/>
          <w:color w:val="000000"/>
          <w:lang w:val="sr-Latn-RS" w:eastAsia="sr-Cyrl-CS"/>
        </w:rPr>
      </w:pPr>
      <w:r w:rsidRPr="002810F9">
        <w:rPr>
          <w:rFonts w:eastAsia="Calibri" w:cstheme="minorHAnsi"/>
          <w:b/>
          <w:bCs/>
          <w:color w:val="000000"/>
          <w:lang w:val="sr-Latn-RS" w:eastAsia="sr-Cyrl-CS"/>
        </w:rPr>
        <w:t>Porodično domaćinstvo koje ima teško bolesnog člana i/ili člana sa telesnim oštećenjima</w:t>
      </w:r>
    </w:p>
    <w:p w14:paraId="6F191E51" w14:textId="77777777" w:rsidR="00F34EBF" w:rsidRPr="002810F9" w:rsidRDefault="00F34EBF" w:rsidP="00F34EBF">
      <w:pPr>
        <w:autoSpaceDE w:val="0"/>
        <w:autoSpaceDN w:val="0"/>
        <w:adjustRightInd w:val="0"/>
        <w:spacing w:before="60" w:after="60" w:line="240" w:lineRule="auto"/>
        <w:ind w:left="720" w:right="72"/>
        <w:jc w:val="both"/>
        <w:rPr>
          <w:rFonts w:eastAsia="Calibri" w:cstheme="minorHAnsi"/>
          <w:color w:val="000000"/>
          <w:lang w:val="sr-Latn-RS" w:eastAsia="sr-Cyrl-CS"/>
        </w:rPr>
      </w:pPr>
      <w:r w:rsidRPr="002810F9">
        <w:rPr>
          <w:rFonts w:eastAsia="Calibri" w:cstheme="minorHAnsi"/>
          <w:color w:val="000000"/>
          <w:lang w:val="sr-Latn-RS" w:eastAsia="sr-Cyrl-CS"/>
        </w:rPr>
        <w:t>Porodično domaćinstvo sa teško bolesnim članom (maligne bolesti i intrakranijalni tumori; hemofilija, teške bolesti krvi koje imaju progresivan tok; insulin zavisni dijabetes melitus (sa sekundarnim komplikacijama retinopatija, nefropatija, neuropatija); multirezistentna tuberkuloza; sistemske autoimune bolesti u odmakloj fazi i/ili sa multisistemskom disfunkcijom; genetske bolesti koje imaju progresivni tok i/ili uzrokuju težak poremećaj metabolizma; hronične psihoze sa nepotpunim remisijama i trajnim izmenama ličnosti; epilepsija sa teškim psihičkim promenama; terminalna bubrežna insuficijencija, na dijalizi i posle transplantacije; progresivna neuromišićna oboljenja; teško trajno oštećenje plućne ventilacije sa hroničnom respiratornom insuficijencijom koja ispunjava kriterijume za dugotrajnu oksigenu terapiju; teške urođene i stečene srčane mane sa teškim oštećenjem srčane funkcije (ehokardiografski ili drugim metodama utvrđena EF manje od 30% ili 40%), druge bolesti srca sa teškim oštećenjem srčane funkcije (EF manje od 30%); bolesti koje dovode do trajnog oštećenja funkcije jetre teškog stepena (portalna hipertenzija, ascites, variksni ezofagusa) i stanja posle transplatacije jetre; težak oblik bronhijalne astme, nekontrolisana, perzistentna i pored redovne terapije; drugi teški oblici bolesti koje dovode do trajno narušenog zdravstvenog stanja.</w:t>
      </w:r>
    </w:p>
    <w:p w14:paraId="31ACFCE4" w14:textId="77777777" w:rsidR="00F34EBF" w:rsidRPr="002810F9" w:rsidRDefault="00F34EBF" w:rsidP="00F34EBF">
      <w:pPr>
        <w:autoSpaceDE w:val="0"/>
        <w:autoSpaceDN w:val="0"/>
        <w:adjustRightInd w:val="0"/>
        <w:spacing w:before="60" w:after="60" w:line="240" w:lineRule="auto"/>
        <w:ind w:left="720" w:right="72"/>
        <w:jc w:val="both"/>
        <w:rPr>
          <w:rFonts w:eastAsia="Calibri" w:cstheme="minorHAnsi"/>
          <w:color w:val="000000"/>
          <w:lang w:val="sr-Latn-RS" w:eastAsia="sr-Cyrl-CS"/>
        </w:rPr>
      </w:pPr>
      <w:r w:rsidRPr="002810F9">
        <w:rPr>
          <w:rFonts w:eastAsia="Calibri" w:cstheme="minorHAnsi"/>
          <w:color w:val="000000"/>
          <w:lang w:val="sr-Latn-RS" w:eastAsia="sr-Cyrl-CS"/>
        </w:rPr>
        <w:t>Zdravstveno stanje se dokazuje mišljenjem odnosno izveštajem zdravstvene ustanove u kojoj je postavljena dijagnoza i/ili u kojoj se leči sa potpisom lekara odgovarajuće specijalnosti.</w:t>
      </w:r>
    </w:p>
    <w:p w14:paraId="546E8D38" w14:textId="77777777" w:rsidR="00F34EBF" w:rsidRPr="002810F9" w:rsidRDefault="00F34EBF" w:rsidP="00F34EBF">
      <w:pPr>
        <w:numPr>
          <w:ilvl w:val="0"/>
          <w:numId w:val="3"/>
        </w:numPr>
        <w:autoSpaceDE w:val="0"/>
        <w:autoSpaceDN w:val="0"/>
        <w:adjustRightInd w:val="0"/>
        <w:spacing w:before="60" w:after="60" w:line="240" w:lineRule="auto"/>
        <w:ind w:right="72"/>
        <w:jc w:val="both"/>
        <w:rPr>
          <w:rFonts w:eastAsia="Calibri" w:cstheme="minorHAnsi"/>
          <w:b/>
          <w:bCs/>
          <w:color w:val="000000"/>
          <w:lang w:val="sr-Latn-RS" w:eastAsia="sr-Cyrl-CS"/>
        </w:rPr>
      </w:pPr>
      <w:r w:rsidRPr="002810F9">
        <w:rPr>
          <w:rFonts w:eastAsia="Calibri" w:cstheme="minorHAnsi"/>
          <w:b/>
          <w:bCs/>
          <w:color w:val="000000"/>
          <w:lang w:val="sr-Latn-RS" w:eastAsia="sr-Cyrl-CS"/>
        </w:rPr>
        <w:t>Žrtve porodičnog nasilja</w:t>
      </w:r>
    </w:p>
    <w:p w14:paraId="302C87BE" w14:textId="77777777" w:rsidR="00F34EBF" w:rsidRPr="002810F9" w:rsidRDefault="00F34EBF" w:rsidP="00F34EBF">
      <w:pPr>
        <w:spacing w:before="60" w:after="60" w:line="240" w:lineRule="auto"/>
        <w:ind w:left="720"/>
        <w:jc w:val="both"/>
        <w:rPr>
          <w:rFonts w:eastAsia="Calibri" w:cstheme="minorHAnsi"/>
          <w:color w:val="000000"/>
          <w:shd w:val="clear" w:color="auto" w:fill="FFFFFF"/>
          <w:lang w:val="sr-Latn-RS"/>
        </w:rPr>
      </w:pPr>
      <w:r w:rsidRPr="002810F9">
        <w:rPr>
          <w:rFonts w:eastAsia="Calibri" w:cstheme="minorHAnsi"/>
          <w:color w:val="000000"/>
          <w:shd w:val="clear" w:color="auto" w:fill="FFFFFF"/>
          <w:lang w:val="sr-Latn-RS"/>
        </w:rPr>
        <w:t xml:space="preserve">Žrtva porodičnog nasilja je lice koje je preživelo akt fizičkog, seksualnog, psihičkog ili ekonomskog nasilja učinioca prema licu sa kojim se učinilac nalazi u sadašnjem ili ranijem bračnom ili vanbračnom ili partnerskom odnosu ili prema licu sa kojim je krvni srodnik u pravoj liniji, a u pobočnoj liniji do drugog stepena ili sa kojim je </w:t>
      </w:r>
    </w:p>
    <w:p w14:paraId="37605B2A" w14:textId="77777777" w:rsidR="00F34EBF" w:rsidRPr="002810F9" w:rsidRDefault="00F34EBF" w:rsidP="00F34EBF">
      <w:pPr>
        <w:spacing w:before="60" w:after="60" w:line="240" w:lineRule="auto"/>
        <w:ind w:left="720"/>
        <w:jc w:val="both"/>
        <w:rPr>
          <w:rFonts w:eastAsia="Calibri" w:cstheme="minorHAnsi"/>
          <w:color w:val="000000"/>
          <w:shd w:val="clear" w:color="auto" w:fill="FFFFFF"/>
          <w:lang w:val="sr-Latn-RS"/>
        </w:rPr>
      </w:pPr>
      <w:r w:rsidRPr="002810F9">
        <w:rPr>
          <w:rFonts w:eastAsia="Calibri" w:cstheme="minorHAnsi"/>
          <w:color w:val="000000"/>
          <w:shd w:val="clear" w:color="auto" w:fill="FFFFFF"/>
          <w:lang w:val="sr-Latn-RS"/>
        </w:rPr>
        <w:t>srodnik po tazbini do drugog stepena ili kome je usvojitelj, usvojenik, hranjenik ili hranitelj ili prema drugom licu sa kojim živi ili je živeo u zajedničkom domaćinstvu.</w:t>
      </w:r>
    </w:p>
    <w:p w14:paraId="06963D9E" w14:textId="77777777" w:rsidR="00F34EBF" w:rsidRDefault="00F34EBF" w:rsidP="00F34EBF">
      <w:pPr>
        <w:spacing w:before="60" w:after="60" w:line="240" w:lineRule="auto"/>
        <w:ind w:left="720"/>
        <w:jc w:val="both"/>
        <w:rPr>
          <w:rFonts w:eastAsia="Calibri" w:cstheme="minorHAnsi"/>
          <w:color w:val="000000"/>
          <w:lang w:val="sr-Latn-RS"/>
        </w:rPr>
      </w:pPr>
      <w:r w:rsidRPr="002810F9">
        <w:rPr>
          <w:rFonts w:eastAsia="Calibri" w:cstheme="minorHAnsi"/>
          <w:color w:val="000000"/>
          <w:lang w:val="sr-Latn-RS"/>
        </w:rPr>
        <w:t xml:space="preserve">Dokazuje se sudskom presudom. </w:t>
      </w:r>
    </w:p>
    <w:p w14:paraId="64856FE0" w14:textId="77777777" w:rsidR="00FE1EC6" w:rsidRPr="002810F9" w:rsidRDefault="00FE1EC6" w:rsidP="00F34EBF">
      <w:pPr>
        <w:spacing w:before="60" w:after="60" w:line="240" w:lineRule="auto"/>
        <w:ind w:left="720"/>
        <w:jc w:val="both"/>
        <w:rPr>
          <w:rFonts w:eastAsia="Calibri" w:cstheme="minorHAnsi"/>
          <w:color w:val="000000"/>
          <w:lang w:val="sr-Latn-RS"/>
        </w:rPr>
      </w:pPr>
    </w:p>
    <w:p w14:paraId="4CC68454" w14:textId="77777777" w:rsidR="00F34EBF" w:rsidRPr="002810F9" w:rsidRDefault="00F34EBF" w:rsidP="00F34EBF">
      <w:pPr>
        <w:numPr>
          <w:ilvl w:val="0"/>
          <w:numId w:val="3"/>
        </w:numPr>
        <w:autoSpaceDE w:val="0"/>
        <w:autoSpaceDN w:val="0"/>
        <w:adjustRightInd w:val="0"/>
        <w:spacing w:before="60" w:after="60" w:line="240" w:lineRule="auto"/>
        <w:ind w:right="72"/>
        <w:jc w:val="both"/>
        <w:rPr>
          <w:rFonts w:eastAsia="Calibri" w:cstheme="minorHAnsi"/>
          <w:b/>
          <w:bCs/>
          <w:color w:val="000000"/>
          <w:lang w:val="sr-Latn-RS" w:eastAsia="sr-Cyrl-CS"/>
        </w:rPr>
      </w:pPr>
      <w:r w:rsidRPr="002810F9">
        <w:rPr>
          <w:rFonts w:eastAsia="Calibri" w:cstheme="minorHAnsi"/>
          <w:b/>
          <w:bCs/>
          <w:color w:val="000000"/>
          <w:lang w:val="sr-Latn-RS" w:eastAsia="sr-Cyrl-CS"/>
        </w:rPr>
        <w:lastRenderedPageBreak/>
        <w:t>Porodičn</w:t>
      </w:r>
      <w:bookmarkStart w:id="0" w:name="_GoBack"/>
      <w:bookmarkEnd w:id="0"/>
      <w:r w:rsidRPr="002810F9">
        <w:rPr>
          <w:rFonts w:eastAsia="Calibri" w:cstheme="minorHAnsi"/>
          <w:b/>
          <w:bCs/>
          <w:color w:val="000000"/>
          <w:lang w:val="sr-Latn-RS" w:eastAsia="sr-Cyrl-CS"/>
        </w:rPr>
        <w:t>o domaćinstvo koje ima decu na školovanju</w:t>
      </w:r>
    </w:p>
    <w:p w14:paraId="76CF719D" w14:textId="77777777" w:rsidR="00F34EBF" w:rsidRPr="002810F9" w:rsidRDefault="00F34EBF" w:rsidP="00F34EBF">
      <w:pPr>
        <w:autoSpaceDE w:val="0"/>
        <w:autoSpaceDN w:val="0"/>
        <w:adjustRightInd w:val="0"/>
        <w:spacing w:before="60" w:after="60" w:line="240" w:lineRule="auto"/>
        <w:ind w:left="720" w:right="72"/>
        <w:jc w:val="both"/>
        <w:rPr>
          <w:rFonts w:eastAsia="Calibri" w:cstheme="minorHAnsi"/>
          <w:color w:val="000000"/>
          <w:lang w:val="sr-Latn-RS" w:eastAsia="sr-Cyrl-CS"/>
        </w:rPr>
      </w:pPr>
      <w:r w:rsidRPr="002810F9">
        <w:rPr>
          <w:rFonts w:eastAsia="Calibri" w:cstheme="minorHAnsi"/>
          <w:color w:val="000000"/>
          <w:lang w:val="sr-Latn-RS" w:eastAsia="sr-Cyrl-CS"/>
        </w:rPr>
        <w:t>Dokazuje se potvrdom ili izjavom o školovanju.</w:t>
      </w:r>
    </w:p>
    <w:p w14:paraId="6AD0FEB1" w14:textId="77777777" w:rsidR="00F34EBF" w:rsidRDefault="00F34EBF" w:rsidP="00F34EBF">
      <w:pPr>
        <w:widowControl w:val="0"/>
        <w:autoSpaceDE w:val="0"/>
        <w:autoSpaceDN w:val="0"/>
        <w:adjustRightInd w:val="0"/>
        <w:spacing w:after="120" w:line="240" w:lineRule="auto"/>
        <w:ind w:right="-72"/>
        <w:jc w:val="both"/>
        <w:rPr>
          <w:rFonts w:eastAsia="Times New Roman" w:cstheme="minorHAnsi"/>
          <w:lang w:val="sr-Latn-RS"/>
        </w:rPr>
      </w:pPr>
      <w:r w:rsidRPr="002810F9">
        <w:rPr>
          <w:rFonts w:eastAsia="Times New Roman" w:cstheme="minorHAnsi"/>
          <w:lang w:val="sr-Latn-RS"/>
        </w:rPr>
        <w:t xml:space="preserve">Komisija će naknadno zahtevati potrebnu dokumentaciju za procenu korisnika koji imaju isti broj bodova. </w:t>
      </w:r>
    </w:p>
    <w:p w14:paraId="19E88063" w14:textId="578B34B9" w:rsidR="00C602E8" w:rsidRPr="002810F9" w:rsidRDefault="00C602E8" w:rsidP="00C602E8">
      <w:pPr>
        <w:widowControl w:val="0"/>
        <w:autoSpaceDE w:val="0"/>
        <w:autoSpaceDN w:val="0"/>
        <w:adjustRightInd w:val="0"/>
        <w:spacing w:before="120" w:after="120" w:line="240" w:lineRule="auto"/>
        <w:ind w:right="-79"/>
        <w:jc w:val="both"/>
        <w:rPr>
          <w:rFonts w:eastAsia="Times New Roman" w:cstheme="minorHAnsi"/>
          <w:lang w:val="sr-Latn-RS" w:eastAsia="sr-Cyrl-CS"/>
        </w:rPr>
      </w:pPr>
      <w:r w:rsidRPr="002810F9">
        <w:rPr>
          <w:rFonts w:eastAsia="Times New Roman" w:cstheme="minorHAnsi"/>
          <w:lang w:val="sr-Latn-RS"/>
        </w:rPr>
        <w:t>U skladu sa</w:t>
      </w:r>
      <w:r w:rsidRPr="002810F9">
        <w:rPr>
          <w:rFonts w:eastAsia="Times New Roman" w:cstheme="minorHAnsi"/>
          <w:b/>
          <w:lang w:val="sr-Latn-RS"/>
        </w:rPr>
        <w:t xml:space="preserve"> </w:t>
      </w:r>
      <w:r w:rsidRPr="009C196F">
        <w:rPr>
          <w:rFonts w:eastAsia="Times New Roman" w:cstheme="minorHAnsi"/>
          <w:b/>
          <w:lang w:val="sr-Latn-RS"/>
        </w:rPr>
        <w:t xml:space="preserve">Listom prioriteta </w:t>
      </w:r>
      <w:r w:rsidRPr="009C196F">
        <w:rPr>
          <w:rFonts w:eastAsia="Times New Roman" w:cstheme="minorHAnsi"/>
          <w:b/>
          <w:lang w:val="sr-Latn-RS" w:eastAsia="sr-Cyrl-CS"/>
        </w:rPr>
        <w:t xml:space="preserve">nezaposlenih lica </w:t>
      </w:r>
      <w:r w:rsidRPr="009C196F">
        <w:rPr>
          <w:rFonts w:eastAsia="Times New Roman" w:cstheme="minorHAnsi"/>
          <w:b/>
          <w:lang w:val="sr-Latn-RS"/>
        </w:rPr>
        <w:t>za zapošljavanje kod poznatog poslodavca</w:t>
      </w:r>
      <w:r w:rsidRPr="009C196F">
        <w:rPr>
          <w:rFonts w:eastAsia="Times New Roman" w:cstheme="minorHAnsi"/>
          <w:b/>
          <w:lang w:val="sr-Latn-RS" w:eastAsia="sr-Cyrl-CS"/>
        </w:rPr>
        <w:t xml:space="preserve"> u okviru Projekta</w:t>
      </w:r>
      <w:r w:rsidRPr="002810F9">
        <w:rPr>
          <w:rFonts w:eastAsia="Times New Roman" w:cstheme="minorHAnsi"/>
          <w:lang w:val="sr-Latn-RS" w:eastAsia="sr-Cyrl-CS"/>
        </w:rPr>
        <w:t>, i definisanim kadrovskim potrebama poznatih poslodavaca, biće organizovane stručne obuke i stručna praksa u cilju osposobljavanja nezaposlenih lica za izabrane poslove</w:t>
      </w:r>
      <w:r>
        <w:rPr>
          <w:rFonts w:eastAsia="Times New Roman" w:cstheme="minorHAnsi"/>
          <w:lang w:val="sr-Latn-RS" w:eastAsia="sr-Cyrl-CS"/>
        </w:rPr>
        <w:t xml:space="preserve"> ukoliko je to potrebno</w:t>
      </w:r>
      <w:r w:rsidRPr="002810F9">
        <w:rPr>
          <w:rFonts w:eastAsia="Times New Roman" w:cstheme="minorHAnsi"/>
          <w:lang w:val="sr-Latn-RS" w:eastAsia="sr-Cyrl-CS"/>
        </w:rPr>
        <w:t xml:space="preserve">. </w:t>
      </w:r>
    </w:p>
    <w:p w14:paraId="07920E64" w14:textId="77777777" w:rsidR="00C602E8" w:rsidRPr="002810F9" w:rsidRDefault="00C602E8" w:rsidP="00C602E8">
      <w:pPr>
        <w:widowControl w:val="0"/>
        <w:autoSpaceDE w:val="0"/>
        <w:autoSpaceDN w:val="0"/>
        <w:adjustRightInd w:val="0"/>
        <w:spacing w:before="120" w:after="120" w:line="240" w:lineRule="auto"/>
        <w:ind w:right="-79"/>
        <w:jc w:val="both"/>
        <w:rPr>
          <w:rFonts w:eastAsia="Times New Roman" w:cstheme="minorHAnsi"/>
          <w:lang w:val="sr-Latn-RS" w:eastAsia="sr-Cyrl-CS"/>
        </w:rPr>
      </w:pPr>
      <w:r w:rsidRPr="002810F9">
        <w:rPr>
          <w:rFonts w:eastAsia="Times New Roman" w:cstheme="minorHAnsi"/>
          <w:lang w:val="sr-Latn-RS" w:eastAsia="sr-Cyrl-CS"/>
        </w:rPr>
        <w:t xml:space="preserve">Uslov za zapošljavanje kod poznatog poslodavca biće odgovarajuća stručna sprema ili sertifikat o uspešnom pohađanju obuke koja bude organizovana u okviru Projekta. </w:t>
      </w:r>
    </w:p>
    <w:p w14:paraId="2C0D55CE" w14:textId="09AA0BE6" w:rsidR="00C602E8" w:rsidRPr="00E84BCB" w:rsidRDefault="00C602E8" w:rsidP="00C602E8">
      <w:pPr>
        <w:autoSpaceDE w:val="0"/>
        <w:autoSpaceDN w:val="0"/>
        <w:adjustRightInd w:val="0"/>
        <w:spacing w:before="120" w:after="120" w:line="240" w:lineRule="auto"/>
        <w:ind w:right="72"/>
        <w:jc w:val="both"/>
        <w:rPr>
          <w:rFonts w:eastAsia="Calibri" w:cstheme="minorHAnsi"/>
          <w:lang w:val="sr-Latn-RS" w:eastAsia="sr-Cyrl-CS"/>
        </w:rPr>
      </w:pPr>
      <w:r w:rsidRPr="00E84BCB">
        <w:rPr>
          <w:rFonts w:eastAsia="Times New Roman" w:cstheme="minorHAnsi"/>
          <w:noProof/>
          <w:color w:val="000000"/>
          <w:lang w:val="sr-Latn-CS" w:eastAsia="sr-Cyrl-CS"/>
        </w:rPr>
        <w:t>Komisija utvrđuje</w:t>
      </w:r>
      <w:r>
        <w:rPr>
          <w:rFonts w:eastAsia="Times New Roman" w:cstheme="minorHAnsi"/>
          <w:noProof/>
          <w:color w:val="000000"/>
          <w:lang w:val="sr-Latn-CS" w:eastAsia="sr-Cyrl-CS"/>
        </w:rPr>
        <w:t xml:space="preserve"> </w:t>
      </w:r>
      <w:r w:rsidRPr="00C602E8">
        <w:rPr>
          <w:rFonts w:eastAsia="Times New Roman" w:cstheme="minorHAnsi"/>
          <w:b/>
          <w:noProof/>
          <w:color w:val="000000"/>
          <w:lang w:val="sr-Latn-CS" w:eastAsia="sr-Cyrl-CS"/>
        </w:rPr>
        <w:t>Preliminarnu</w:t>
      </w:r>
      <w:r w:rsidRPr="00E84BCB">
        <w:rPr>
          <w:rFonts w:eastAsia="Times New Roman" w:cstheme="minorHAnsi"/>
          <w:noProof/>
          <w:color w:val="000000"/>
          <w:lang w:val="sr-Latn-CS" w:eastAsia="sr-Cyrl-CS"/>
        </w:rPr>
        <w:t xml:space="preserve"> </w:t>
      </w:r>
      <w:r>
        <w:rPr>
          <w:rFonts w:eastAsia="Times New Roman" w:cstheme="minorHAnsi"/>
          <w:b/>
          <w:lang w:val="sr-Latn-RS"/>
        </w:rPr>
        <w:t>l</w:t>
      </w:r>
      <w:r w:rsidRPr="009C196F">
        <w:rPr>
          <w:rFonts w:eastAsia="Times New Roman" w:cstheme="minorHAnsi"/>
          <w:b/>
          <w:lang w:val="sr-Latn-RS"/>
        </w:rPr>
        <w:t>ist</w:t>
      </w:r>
      <w:r>
        <w:rPr>
          <w:rFonts w:eastAsia="Times New Roman" w:cstheme="minorHAnsi"/>
          <w:b/>
          <w:lang w:val="sr-Latn-RS"/>
        </w:rPr>
        <w:t>u</w:t>
      </w:r>
      <w:r w:rsidRPr="009C196F">
        <w:rPr>
          <w:rFonts w:eastAsia="Times New Roman" w:cstheme="minorHAnsi"/>
          <w:b/>
          <w:lang w:val="sr-Latn-RS"/>
        </w:rPr>
        <w:t xml:space="preserve"> prioriteta </w:t>
      </w:r>
      <w:r w:rsidRPr="009C196F">
        <w:rPr>
          <w:rFonts w:eastAsia="Times New Roman" w:cstheme="minorHAnsi"/>
          <w:b/>
          <w:lang w:val="sr-Latn-RS" w:eastAsia="sr-Cyrl-CS"/>
        </w:rPr>
        <w:t xml:space="preserve">nezaposlenih lica </w:t>
      </w:r>
      <w:r w:rsidRPr="009C196F">
        <w:rPr>
          <w:rFonts w:eastAsia="Times New Roman" w:cstheme="minorHAnsi"/>
          <w:b/>
          <w:lang w:val="sr-Latn-RS"/>
        </w:rPr>
        <w:t>za zapošljavanje kod poznatog poslodavca</w:t>
      </w:r>
      <w:r w:rsidRPr="009C196F">
        <w:rPr>
          <w:rFonts w:eastAsia="Times New Roman" w:cstheme="minorHAnsi"/>
          <w:b/>
          <w:lang w:val="sr-Latn-RS" w:eastAsia="sr-Cyrl-CS"/>
        </w:rPr>
        <w:t xml:space="preserve"> u okviru Projekta</w:t>
      </w:r>
      <w:r w:rsidRPr="00E84BCB">
        <w:rPr>
          <w:rFonts w:eastAsia="Calibri" w:cstheme="minorHAnsi"/>
          <w:b/>
          <w:color w:val="000000"/>
          <w:lang w:val="sr-Latn-RS" w:eastAsia="sr-Cyrl-CS"/>
        </w:rPr>
        <w:t>.</w:t>
      </w:r>
    </w:p>
    <w:p w14:paraId="16A19615" w14:textId="4F0C5F68" w:rsidR="00C602E8" w:rsidRPr="00E84BCB" w:rsidRDefault="00C602E8" w:rsidP="00C602E8">
      <w:pPr>
        <w:autoSpaceDE w:val="0"/>
        <w:autoSpaceDN w:val="0"/>
        <w:adjustRightInd w:val="0"/>
        <w:spacing w:before="120" w:after="120" w:line="240" w:lineRule="auto"/>
        <w:ind w:right="-86"/>
        <w:jc w:val="both"/>
        <w:rPr>
          <w:rFonts w:eastAsia="Times New Roman" w:cstheme="minorHAnsi"/>
          <w:color w:val="000000"/>
          <w:lang w:val="sr-Latn-RS" w:eastAsia="sr-Cyrl-CS"/>
        </w:rPr>
      </w:pPr>
      <w:r w:rsidRPr="00E84BCB">
        <w:rPr>
          <w:rFonts w:eastAsia="Times New Roman" w:cstheme="minorHAnsi"/>
          <w:color w:val="000000"/>
          <w:lang w:val="sr-Latn-RS" w:eastAsia="sr-Cyrl-CS"/>
        </w:rPr>
        <w:t xml:space="preserve">Na </w:t>
      </w:r>
      <w:r w:rsidRPr="00C602E8">
        <w:rPr>
          <w:rFonts w:eastAsia="Times New Roman" w:cstheme="minorHAnsi"/>
          <w:b/>
          <w:noProof/>
          <w:color w:val="000000"/>
          <w:lang w:val="sr-Latn-CS" w:eastAsia="sr-Cyrl-CS"/>
        </w:rPr>
        <w:t>Preliminarnu</w:t>
      </w:r>
      <w:r w:rsidRPr="00E84BCB">
        <w:rPr>
          <w:rFonts w:eastAsia="Times New Roman" w:cstheme="minorHAnsi"/>
          <w:noProof/>
          <w:color w:val="000000"/>
          <w:lang w:val="sr-Latn-CS" w:eastAsia="sr-Cyrl-CS"/>
        </w:rPr>
        <w:t xml:space="preserve"> </w:t>
      </w:r>
      <w:r>
        <w:rPr>
          <w:rFonts w:eastAsia="Times New Roman" w:cstheme="minorHAnsi"/>
          <w:b/>
          <w:lang w:val="sr-Latn-RS"/>
        </w:rPr>
        <w:t>l</w:t>
      </w:r>
      <w:r w:rsidRPr="009C196F">
        <w:rPr>
          <w:rFonts w:eastAsia="Times New Roman" w:cstheme="minorHAnsi"/>
          <w:b/>
          <w:lang w:val="sr-Latn-RS"/>
        </w:rPr>
        <w:t>ist</w:t>
      </w:r>
      <w:r>
        <w:rPr>
          <w:rFonts w:eastAsia="Times New Roman" w:cstheme="minorHAnsi"/>
          <w:b/>
          <w:lang w:val="sr-Latn-RS"/>
        </w:rPr>
        <w:t>u</w:t>
      </w:r>
      <w:r w:rsidRPr="009C196F">
        <w:rPr>
          <w:rFonts w:eastAsia="Times New Roman" w:cstheme="minorHAnsi"/>
          <w:b/>
          <w:lang w:val="sr-Latn-RS"/>
        </w:rPr>
        <w:t xml:space="preserve"> prioriteta </w:t>
      </w:r>
      <w:r w:rsidRPr="009C196F">
        <w:rPr>
          <w:rFonts w:eastAsia="Times New Roman" w:cstheme="minorHAnsi"/>
          <w:b/>
          <w:lang w:val="sr-Latn-RS" w:eastAsia="sr-Cyrl-CS"/>
        </w:rPr>
        <w:t xml:space="preserve">nezaposlenih lica </w:t>
      </w:r>
      <w:r w:rsidRPr="009C196F">
        <w:rPr>
          <w:rFonts w:eastAsia="Times New Roman" w:cstheme="minorHAnsi"/>
          <w:b/>
          <w:lang w:val="sr-Latn-RS"/>
        </w:rPr>
        <w:t>za zapošljavanje kod poznatog poslodavca</w:t>
      </w:r>
      <w:r w:rsidRPr="009C196F">
        <w:rPr>
          <w:rFonts w:eastAsia="Times New Roman" w:cstheme="minorHAnsi"/>
          <w:b/>
          <w:lang w:val="sr-Latn-RS" w:eastAsia="sr-Cyrl-CS"/>
        </w:rPr>
        <w:t xml:space="preserve"> u okviru Projekta</w:t>
      </w:r>
      <w:r w:rsidRPr="00E84BCB">
        <w:rPr>
          <w:rFonts w:eastAsia="Times New Roman" w:cstheme="minorHAnsi"/>
          <w:color w:val="000000"/>
          <w:lang w:val="sr-Latn-RS" w:eastAsia="sr-Cyrl-CS"/>
        </w:rPr>
        <w:t xml:space="preserve">, podnosilac prijave može da uloži prigovor Komisiji, u pisanoj formi, u roku od 8 dana od dana isticanja preliminarnih lista </w:t>
      </w:r>
      <w:r w:rsidRPr="00E84BCB">
        <w:rPr>
          <w:rFonts w:eastAsia="Times New Roman" w:cstheme="minorHAnsi"/>
          <w:lang w:val="sr-Latn-RS" w:eastAsia="sr-Cyrl-CS"/>
        </w:rPr>
        <w:t>na zvaničnom sajtu Projekta, (opciono) IDC-a, oglasnim tablama i web prezentacijama korisničkih opština, lokalnih partnera.</w:t>
      </w:r>
    </w:p>
    <w:p w14:paraId="500759BA" w14:textId="77777777" w:rsidR="00C602E8" w:rsidRPr="00E84BCB" w:rsidRDefault="00C602E8" w:rsidP="00C602E8">
      <w:pPr>
        <w:widowControl w:val="0"/>
        <w:autoSpaceDE w:val="0"/>
        <w:autoSpaceDN w:val="0"/>
        <w:adjustRightInd w:val="0"/>
        <w:spacing w:before="120" w:after="120" w:line="240" w:lineRule="auto"/>
        <w:ind w:right="-86"/>
        <w:jc w:val="both"/>
        <w:rPr>
          <w:rFonts w:eastAsia="Times New Roman" w:cstheme="minorHAnsi"/>
          <w:color w:val="000000"/>
          <w:lang w:val="sr-Latn-RS" w:eastAsia="sr-Cyrl-CS"/>
        </w:rPr>
      </w:pPr>
      <w:r w:rsidRPr="00E84BCB">
        <w:rPr>
          <w:rFonts w:eastAsia="Times New Roman" w:cstheme="minorHAnsi"/>
          <w:color w:val="000000"/>
          <w:lang w:val="sr-Latn-RS" w:eastAsia="sr-Cyrl-CS"/>
        </w:rPr>
        <w:t>Prigovor mora da sadrži: ime, prezime i adresu podnosioca prigovora, razloge zbog kojih se prigovor izjavljuje i potpis podnosioca prigovora.</w:t>
      </w:r>
    </w:p>
    <w:p w14:paraId="1CEAB00C" w14:textId="77777777" w:rsidR="002E02DA" w:rsidRDefault="002E02DA" w:rsidP="00C602E8">
      <w:pPr>
        <w:autoSpaceDE w:val="0"/>
        <w:autoSpaceDN w:val="0"/>
        <w:adjustRightInd w:val="0"/>
        <w:spacing w:before="120" w:after="120" w:line="240" w:lineRule="auto"/>
        <w:ind w:right="-86"/>
        <w:jc w:val="both"/>
        <w:rPr>
          <w:rFonts w:eastAsia="Times New Roman" w:cstheme="minorHAnsi"/>
          <w:color w:val="000000"/>
          <w:lang w:val="sr-Latn-RS" w:eastAsia="sr-Cyrl-CS"/>
        </w:rPr>
      </w:pPr>
      <w:r w:rsidRPr="002E02DA">
        <w:rPr>
          <w:rFonts w:eastAsia="Times New Roman" w:cstheme="minorHAnsi"/>
          <w:color w:val="000000"/>
          <w:lang w:val="sr-Latn-RS" w:eastAsia="sr-Cyrl-CS"/>
        </w:rPr>
        <w:t>Prigovor se podnosi predajom pismenog podneska Komisiji preko Gradske uprave grada Kruševca, Odeljenje za poslove odbrane i vanredne situacije, Čupićeva 13, Kruševac.</w:t>
      </w:r>
    </w:p>
    <w:p w14:paraId="2EAC5A3F" w14:textId="727078C0" w:rsidR="00C602E8" w:rsidRPr="00E84BCB" w:rsidRDefault="00C602E8" w:rsidP="00C602E8">
      <w:pPr>
        <w:autoSpaceDE w:val="0"/>
        <w:autoSpaceDN w:val="0"/>
        <w:adjustRightInd w:val="0"/>
        <w:spacing w:before="120" w:after="120" w:line="240" w:lineRule="auto"/>
        <w:ind w:right="-86"/>
        <w:jc w:val="both"/>
        <w:rPr>
          <w:rFonts w:eastAsia="Times New Roman" w:cstheme="minorHAnsi"/>
          <w:color w:val="000000"/>
          <w:lang w:val="sr-Latn-RS" w:eastAsia="sr-Cyrl-CS"/>
        </w:rPr>
      </w:pPr>
      <w:r w:rsidRPr="00E84BCB">
        <w:rPr>
          <w:rFonts w:eastAsia="Times New Roman" w:cstheme="minorHAnsi"/>
          <w:color w:val="000000"/>
          <w:lang w:val="sr-Latn-RS" w:eastAsia="sr-Cyrl-CS"/>
        </w:rPr>
        <w:t>O osnovanosti prigovora Komisija odlučuje u skladu sa odredbama ovog Pravilnika i na osnovu podataka navedenih u prigovoru, konkursne dokumentacije, činjeničnog stanja utvrđenog prilikom terenskog obilaska podnosioca zahteva, ukoliko je neophodno, a u roku od 8 dana od dana prijema prigovora.</w:t>
      </w:r>
    </w:p>
    <w:p w14:paraId="250EFE3A" w14:textId="77777777" w:rsidR="00C602E8" w:rsidRPr="00E84BCB" w:rsidRDefault="00C602E8" w:rsidP="00C602E8">
      <w:pPr>
        <w:autoSpaceDE w:val="0"/>
        <w:autoSpaceDN w:val="0"/>
        <w:adjustRightInd w:val="0"/>
        <w:spacing w:before="120" w:after="120" w:line="240" w:lineRule="auto"/>
        <w:ind w:right="-81"/>
        <w:jc w:val="both"/>
        <w:rPr>
          <w:rFonts w:eastAsia="Times New Roman" w:cstheme="minorHAnsi"/>
          <w:color w:val="000000"/>
          <w:lang w:val="sr-Latn-RS" w:eastAsia="sr-Cyrl-CS"/>
        </w:rPr>
      </w:pPr>
      <w:r w:rsidRPr="00E84BCB">
        <w:rPr>
          <w:rFonts w:eastAsia="Times New Roman" w:cstheme="minorHAnsi"/>
          <w:color w:val="000000"/>
          <w:lang w:val="sr-Latn-RS" w:eastAsia="sr-Cyrl-CS"/>
        </w:rPr>
        <w:t xml:space="preserve">Nakon razmatranja osnovanosti eventualnih prigovora, Komisija donosi Odluku o prigovoru i istu dostavlja poštanskim putem podnosiocu prigovora u roku od 3 dana od dana kada je Odluka o prigovoru doneta. </w:t>
      </w:r>
    </w:p>
    <w:p w14:paraId="4B3BBAA8" w14:textId="3412AF24" w:rsidR="00C602E8" w:rsidRPr="001D261B" w:rsidRDefault="00C602E8" w:rsidP="00C602E8">
      <w:pPr>
        <w:pStyle w:val="Style5"/>
        <w:widowControl/>
        <w:spacing w:before="120" w:after="120" w:line="240" w:lineRule="auto"/>
        <w:ind w:right="-86" w:firstLine="0"/>
        <w:rPr>
          <w:rFonts w:asciiTheme="minorHAnsi" w:eastAsia="Calibri" w:hAnsiTheme="minorHAnsi" w:cstheme="minorHAnsi"/>
          <w:b/>
          <w:sz w:val="22"/>
          <w:lang w:val="sr-Latn-RS" w:eastAsia="sr-Cyrl-CS"/>
        </w:rPr>
      </w:pPr>
      <w:r w:rsidRPr="001D261B">
        <w:rPr>
          <w:rFonts w:asciiTheme="minorHAnsi" w:hAnsiTheme="minorHAnsi" w:cstheme="minorHAnsi"/>
          <w:color w:val="000000"/>
          <w:sz w:val="22"/>
          <w:lang w:val="sr-Latn-RS" w:eastAsia="sr-Cyrl-CS"/>
        </w:rPr>
        <w:t>Nakon isteka roka iz prethodnog stava i završetka postupka po prigovoru, Komisija objavljuje</w:t>
      </w:r>
      <w:r>
        <w:rPr>
          <w:rFonts w:asciiTheme="minorHAnsi" w:eastAsia="Calibri" w:hAnsiTheme="minorHAnsi" w:cstheme="minorHAnsi"/>
          <w:b/>
          <w:sz w:val="22"/>
          <w:lang w:val="sr-Latn-RS" w:eastAsia="sr-Cyrl-CS"/>
        </w:rPr>
        <w:t xml:space="preserve"> </w:t>
      </w:r>
      <w:r w:rsidRPr="001D261B">
        <w:rPr>
          <w:rFonts w:asciiTheme="minorHAnsi" w:eastAsia="Calibri" w:hAnsiTheme="minorHAnsi" w:cstheme="minorHAnsi"/>
          <w:b/>
          <w:sz w:val="22"/>
          <w:lang w:val="sr-Latn-RS" w:eastAsia="sr-Cyrl-CS"/>
        </w:rPr>
        <w:t xml:space="preserve">Konačnu listu </w:t>
      </w:r>
      <w:r w:rsidRPr="00C602E8">
        <w:rPr>
          <w:rFonts w:asciiTheme="minorHAnsi" w:hAnsiTheme="minorHAnsi" w:cstheme="minorHAnsi"/>
          <w:b/>
          <w:sz w:val="22"/>
          <w:lang w:val="sr-Latn-RS"/>
        </w:rPr>
        <w:t xml:space="preserve">prioriteta </w:t>
      </w:r>
      <w:r w:rsidRPr="00C602E8">
        <w:rPr>
          <w:rFonts w:asciiTheme="minorHAnsi" w:hAnsiTheme="minorHAnsi" w:cstheme="minorHAnsi"/>
          <w:b/>
          <w:sz w:val="22"/>
          <w:lang w:val="sr-Latn-RS" w:eastAsia="sr-Cyrl-CS"/>
        </w:rPr>
        <w:t xml:space="preserve">nezaposlenih lica </w:t>
      </w:r>
      <w:r w:rsidRPr="00C602E8">
        <w:rPr>
          <w:rFonts w:asciiTheme="minorHAnsi" w:hAnsiTheme="minorHAnsi" w:cstheme="minorHAnsi"/>
          <w:b/>
          <w:sz w:val="22"/>
          <w:lang w:val="sr-Latn-RS"/>
        </w:rPr>
        <w:t>za zapošljavanje kod poznatog poslodavca</w:t>
      </w:r>
      <w:r w:rsidRPr="00C602E8">
        <w:rPr>
          <w:rFonts w:asciiTheme="minorHAnsi" w:hAnsiTheme="minorHAnsi" w:cstheme="minorHAnsi"/>
          <w:b/>
          <w:sz w:val="22"/>
          <w:lang w:val="sr-Latn-RS" w:eastAsia="sr-Cyrl-CS"/>
        </w:rPr>
        <w:t xml:space="preserve"> u okviru Projekta</w:t>
      </w:r>
      <w:r w:rsidRPr="001D261B">
        <w:rPr>
          <w:rFonts w:asciiTheme="minorHAnsi" w:eastAsia="Calibri" w:hAnsiTheme="minorHAnsi" w:cstheme="minorHAnsi"/>
          <w:b/>
          <w:sz w:val="22"/>
          <w:lang w:val="sr-Latn-RS" w:eastAsia="sr-Cyrl-CS"/>
        </w:rPr>
        <w:t>.</w:t>
      </w:r>
    </w:p>
    <w:p w14:paraId="4D7492BA" w14:textId="1C106041" w:rsidR="00C602E8" w:rsidRPr="001D261B" w:rsidRDefault="00C602E8" w:rsidP="00C602E8">
      <w:pPr>
        <w:autoSpaceDE w:val="0"/>
        <w:autoSpaceDN w:val="0"/>
        <w:adjustRightInd w:val="0"/>
        <w:spacing w:before="120" w:after="120" w:line="240" w:lineRule="auto"/>
        <w:ind w:right="-86"/>
        <w:jc w:val="both"/>
        <w:rPr>
          <w:rFonts w:eastAsia="Times New Roman" w:cstheme="minorHAnsi"/>
          <w:color w:val="000000"/>
          <w:lang w:val="sr-Latn-RS" w:eastAsia="sr-Cyrl-CS"/>
        </w:rPr>
      </w:pPr>
      <w:r w:rsidRPr="001D261B">
        <w:rPr>
          <w:rFonts w:eastAsia="Calibri" w:cstheme="minorHAnsi"/>
          <w:lang w:val="sr-Latn-RS" w:eastAsia="sr-Cyrl-CS"/>
        </w:rPr>
        <w:t xml:space="preserve">Na </w:t>
      </w:r>
      <w:r w:rsidRPr="001D261B">
        <w:rPr>
          <w:rFonts w:eastAsia="Calibri" w:cstheme="minorHAnsi"/>
          <w:b/>
          <w:lang w:val="sr-Latn-RS" w:eastAsia="sr-Cyrl-CS"/>
        </w:rPr>
        <w:t xml:space="preserve">Konačnu listu </w:t>
      </w:r>
      <w:r w:rsidRPr="00C602E8">
        <w:rPr>
          <w:rFonts w:eastAsia="Times New Roman" w:cstheme="minorHAnsi"/>
          <w:b/>
          <w:lang w:val="sr-Latn-RS"/>
        </w:rPr>
        <w:t xml:space="preserve">prioriteta </w:t>
      </w:r>
      <w:r w:rsidRPr="00C602E8">
        <w:rPr>
          <w:rFonts w:eastAsia="Times New Roman" w:cstheme="minorHAnsi"/>
          <w:b/>
          <w:lang w:val="sr-Latn-RS" w:eastAsia="sr-Cyrl-CS"/>
        </w:rPr>
        <w:t xml:space="preserve">nezaposlenih lica </w:t>
      </w:r>
      <w:r w:rsidRPr="00C602E8">
        <w:rPr>
          <w:rFonts w:eastAsia="Times New Roman" w:cstheme="minorHAnsi"/>
          <w:b/>
          <w:lang w:val="sr-Latn-RS"/>
        </w:rPr>
        <w:t>za zapošljavanje kod poznatog poslodavca</w:t>
      </w:r>
      <w:r w:rsidRPr="00C602E8">
        <w:rPr>
          <w:rFonts w:eastAsia="Times New Roman" w:cstheme="minorHAnsi"/>
          <w:b/>
          <w:lang w:val="sr-Latn-RS" w:eastAsia="sr-Cyrl-CS"/>
        </w:rPr>
        <w:t xml:space="preserve"> u okviru Projekta</w:t>
      </w:r>
      <w:r w:rsidRPr="001D261B">
        <w:rPr>
          <w:rFonts w:eastAsia="Calibri" w:cstheme="minorHAnsi"/>
          <w:lang w:val="sr-Latn-RS" w:eastAsia="sr-Cyrl-CS"/>
        </w:rPr>
        <w:t xml:space="preserve">, podnosilac prijave može uložiti žalbu </w:t>
      </w:r>
      <w:r w:rsidRPr="00685777">
        <w:rPr>
          <w:rFonts w:eastAsia="Calibri" w:cstheme="minorHAnsi"/>
          <w:lang w:val="sr-Latn-RS" w:eastAsia="sr-Cyrl-CS"/>
        </w:rPr>
        <w:t xml:space="preserve">Upravnom odboru </w:t>
      </w:r>
      <w:r w:rsidRPr="001D261B">
        <w:rPr>
          <w:rFonts w:eastAsia="Calibri" w:cstheme="minorHAnsi"/>
          <w:lang w:val="sr-Latn-RS" w:eastAsia="sr-Cyrl-CS"/>
        </w:rPr>
        <w:t xml:space="preserve">IDC-a, u roku od 8 dana od objavljivanja Konačnih lista </w:t>
      </w:r>
      <w:r w:rsidRPr="001D261B">
        <w:rPr>
          <w:rFonts w:eastAsia="Times New Roman" w:cstheme="minorHAnsi"/>
          <w:lang w:val="sr-Latn-RS" w:eastAsia="sr-Cyrl-CS"/>
        </w:rPr>
        <w:t>na zvaničnom sajtu projekta, (opciono) IDC-a, oglasnim tablama i web prezentacijama korisničkih opština, lokalnih partnera.</w:t>
      </w:r>
    </w:p>
    <w:p w14:paraId="0C2DBF4B" w14:textId="77777777" w:rsidR="00C602E8" w:rsidRPr="001D261B" w:rsidRDefault="00C602E8" w:rsidP="00C602E8">
      <w:pPr>
        <w:widowControl w:val="0"/>
        <w:autoSpaceDE w:val="0"/>
        <w:autoSpaceDN w:val="0"/>
        <w:adjustRightInd w:val="0"/>
        <w:spacing w:before="120" w:after="120" w:line="240" w:lineRule="auto"/>
        <w:ind w:right="-86"/>
        <w:jc w:val="both"/>
        <w:rPr>
          <w:rFonts w:eastAsia="Times New Roman" w:cstheme="minorHAnsi"/>
          <w:color w:val="000000"/>
          <w:lang w:val="sr-Latn-RS" w:eastAsia="sr-Cyrl-CS"/>
        </w:rPr>
      </w:pPr>
      <w:r w:rsidRPr="001D261B">
        <w:rPr>
          <w:rFonts w:eastAsia="Times New Roman" w:cstheme="minorHAnsi"/>
          <w:color w:val="000000"/>
          <w:lang w:val="sr-Latn-RS" w:eastAsia="sr-Cyrl-CS"/>
        </w:rPr>
        <w:t>Žalba mora da sadrži: ime, prezime i adresu podnosioca žalbe, razloge zbog kojih se žalba izjavljuje i potpis podnosioca žalbe.</w:t>
      </w:r>
    </w:p>
    <w:p w14:paraId="52104BEE" w14:textId="77777777" w:rsidR="00C602E8" w:rsidRPr="001D261B" w:rsidRDefault="00C602E8" w:rsidP="00C602E8">
      <w:pPr>
        <w:widowControl w:val="0"/>
        <w:autoSpaceDE w:val="0"/>
        <w:autoSpaceDN w:val="0"/>
        <w:adjustRightInd w:val="0"/>
        <w:spacing w:before="120" w:after="120" w:line="278" w:lineRule="exact"/>
        <w:ind w:right="-81"/>
        <w:jc w:val="both"/>
        <w:rPr>
          <w:rFonts w:eastAsia="Times New Roman" w:cstheme="minorHAnsi"/>
          <w:color w:val="000000"/>
          <w:lang w:val="sr-Latn-RS" w:eastAsia="sr-Cyrl-CS"/>
        </w:rPr>
      </w:pPr>
      <w:r w:rsidRPr="001D261B">
        <w:rPr>
          <w:rFonts w:eastAsia="Times New Roman" w:cstheme="minorHAnsi"/>
          <w:color w:val="000000"/>
          <w:lang w:val="sr-Latn-RS" w:eastAsia="sr-Cyrl-CS"/>
        </w:rPr>
        <w:t xml:space="preserve">Žalba se podnosi predajom pismenog podneska </w:t>
      </w:r>
      <w:r w:rsidRPr="00685777">
        <w:rPr>
          <w:rFonts w:eastAsia="Times New Roman" w:cstheme="minorHAnsi"/>
          <w:color w:val="000000"/>
          <w:lang w:val="sr-Latn-RS" w:eastAsia="sr-Cyrl-CS"/>
        </w:rPr>
        <w:t xml:space="preserve">Upravnom odboru </w:t>
      </w:r>
      <w:r w:rsidRPr="001D261B">
        <w:rPr>
          <w:rFonts w:eastAsia="Times New Roman" w:cstheme="minorHAnsi"/>
          <w:color w:val="000000"/>
          <w:lang w:val="sr-Latn-RS" w:eastAsia="sr-Cyrl-CS"/>
        </w:rPr>
        <w:t xml:space="preserve">IDC-a, preko kancelarije IDC-a u Beogradu, Ul. Milana Rakića 65a, 11 000 Beograd, lično ili poštom. </w:t>
      </w:r>
    </w:p>
    <w:p w14:paraId="563DBF54" w14:textId="77777777" w:rsidR="00C602E8" w:rsidRPr="001D261B" w:rsidRDefault="00C602E8" w:rsidP="00C602E8">
      <w:pPr>
        <w:autoSpaceDE w:val="0"/>
        <w:autoSpaceDN w:val="0"/>
        <w:adjustRightInd w:val="0"/>
        <w:spacing w:before="120" w:after="120" w:line="240" w:lineRule="auto"/>
        <w:ind w:right="-86"/>
        <w:jc w:val="both"/>
        <w:rPr>
          <w:rFonts w:eastAsia="Times New Roman" w:cstheme="minorHAnsi"/>
          <w:color w:val="000000"/>
          <w:lang w:val="sr-Latn-RS" w:eastAsia="sr-Cyrl-CS"/>
        </w:rPr>
      </w:pPr>
      <w:r w:rsidRPr="001D261B">
        <w:rPr>
          <w:rFonts w:eastAsia="Times New Roman" w:cstheme="minorHAnsi"/>
          <w:color w:val="000000"/>
          <w:lang w:val="sr-Latn-RS" w:eastAsia="sr-Cyrl-CS"/>
        </w:rPr>
        <w:t>O osnovanosti žalbe Upravni odbor IDC-a odlučuje u skladu sa odredbama ovog Pravilnika i na osnovu podataka navedenih u žalbi, konkursne dokumentacije, činjeničnog stanja utvrđenog prilikom terenskog obilaska podnosioca zahteva, ukoliko je neophodno, kao i izveštaja Komisije o postupku izbora korisnika. O žalbi se donosi odluka koja se poštanskim putem dostavlja podnosiocu u roku od 3 dana od dana donošenja.</w:t>
      </w:r>
    </w:p>
    <w:p w14:paraId="19E1D980" w14:textId="3DBE60BA" w:rsidR="00C602E8" w:rsidRPr="001D261B" w:rsidRDefault="00C602E8" w:rsidP="00C602E8">
      <w:pPr>
        <w:autoSpaceDE w:val="0"/>
        <w:autoSpaceDN w:val="0"/>
        <w:adjustRightInd w:val="0"/>
        <w:spacing w:before="120" w:after="120" w:line="240" w:lineRule="auto"/>
        <w:ind w:right="-81"/>
        <w:jc w:val="both"/>
        <w:rPr>
          <w:rFonts w:eastAsia="Calibri" w:cstheme="minorHAnsi"/>
          <w:lang w:val="sr-Latn-RS" w:eastAsia="sr-Cyrl-CS"/>
        </w:rPr>
      </w:pPr>
      <w:r w:rsidRPr="001D261B">
        <w:rPr>
          <w:rFonts w:eastAsia="Times New Roman" w:cstheme="minorHAnsi"/>
          <w:color w:val="000000"/>
          <w:lang w:val="sr-Latn-RS" w:eastAsia="sr-Cyrl-CS"/>
        </w:rPr>
        <w:lastRenderedPageBreak/>
        <w:t>Nakon roka iz prethodnog stava i razmatranja eventualnih žalbi od strane Upravnog odbora IDC-a, Komisija donosi</w:t>
      </w:r>
      <w:r w:rsidRPr="001D261B">
        <w:rPr>
          <w:rFonts w:eastAsia="Calibri" w:cstheme="minorHAnsi"/>
          <w:b/>
          <w:lang w:val="sr-Latn-RS" w:eastAsia="sr-Cyrl-CS"/>
        </w:rPr>
        <w:t xml:space="preserve"> </w:t>
      </w:r>
      <w:r w:rsidRPr="002810F9">
        <w:rPr>
          <w:rFonts w:eastAsia="Times New Roman" w:cstheme="minorHAnsi"/>
          <w:b/>
          <w:color w:val="000000"/>
          <w:lang w:val="sr-Latn-RS" w:eastAsia="sr-Cyrl-CS"/>
        </w:rPr>
        <w:t>Odluku o dodeli podrške</w:t>
      </w:r>
      <w:r w:rsidRPr="002810F9">
        <w:rPr>
          <w:rFonts w:eastAsia="Times New Roman" w:cstheme="minorHAnsi"/>
          <w:b/>
          <w:lang w:val="sr-Latn-RS"/>
        </w:rPr>
        <w:t xml:space="preserve"> </w:t>
      </w:r>
      <w:r w:rsidRPr="002810F9">
        <w:rPr>
          <w:rFonts w:eastAsia="Times New Roman" w:cstheme="minorHAnsi"/>
          <w:b/>
          <w:lang w:val="sr-Latn-RS" w:eastAsia="sr-Cyrl-CS"/>
        </w:rPr>
        <w:t xml:space="preserve">nezaposlenim lica </w:t>
      </w:r>
      <w:r w:rsidRPr="002810F9">
        <w:rPr>
          <w:rFonts w:eastAsia="Times New Roman" w:cstheme="minorHAnsi"/>
          <w:b/>
          <w:lang w:val="sr-Latn-RS"/>
        </w:rPr>
        <w:t>za zapošljavanje kod poznatog poslodavca u okviru Projekta</w:t>
      </w:r>
      <w:r>
        <w:rPr>
          <w:rFonts w:eastAsia="Calibri" w:cstheme="minorHAnsi"/>
          <w:b/>
          <w:lang w:val="sr-Latn-RS" w:eastAsia="sr-Cyrl-CS"/>
        </w:rPr>
        <w:t>.</w:t>
      </w:r>
      <w:r w:rsidRPr="001D261B">
        <w:rPr>
          <w:rFonts w:eastAsia="Calibri" w:cstheme="minorHAnsi"/>
          <w:b/>
          <w:szCs w:val="24"/>
          <w:lang w:val="sr-Latn-RS" w:eastAsia="sr-Cyrl-CS"/>
        </w:rPr>
        <w:t xml:space="preserve"> </w:t>
      </w:r>
    </w:p>
    <w:p w14:paraId="2644C86A" w14:textId="4CA6FAF1" w:rsidR="002E02DA" w:rsidRPr="002E02DA" w:rsidRDefault="002E02DA" w:rsidP="002E02DA">
      <w:pPr>
        <w:rPr>
          <w:rFonts w:eastAsia="Times New Roman" w:cstheme="minorHAnsi"/>
          <w:b/>
          <w:noProof/>
          <w:color w:val="000000"/>
          <w:sz w:val="24"/>
          <w:szCs w:val="24"/>
          <w:lang w:val="sr-Latn-CS" w:eastAsia="sr-Cyrl-CS"/>
        </w:rPr>
      </w:pPr>
      <w:r w:rsidRPr="002E02DA">
        <w:rPr>
          <w:rFonts w:eastAsia="Times New Roman" w:cstheme="minorHAnsi"/>
          <w:b/>
          <w:noProof/>
          <w:color w:val="000000"/>
          <w:sz w:val="24"/>
          <w:szCs w:val="24"/>
          <w:lang w:val="sr-Latn-CS" w:eastAsia="sr-Cyrl-CS"/>
        </w:rPr>
        <w:t>PRIJAVA SA PRATEĆOM DOKUMENTACIJOM PODNOSI SE LIČNO</w:t>
      </w:r>
      <w:r w:rsidR="00B65DF8">
        <w:rPr>
          <w:rFonts w:eastAsia="Times New Roman" w:cstheme="minorHAnsi"/>
          <w:b/>
          <w:noProof/>
          <w:color w:val="000000"/>
          <w:sz w:val="24"/>
          <w:szCs w:val="24"/>
          <w:lang w:val="sr-Latn-CS" w:eastAsia="sr-Cyrl-CS"/>
        </w:rPr>
        <w:t xml:space="preserve"> DO </w:t>
      </w:r>
      <w:r w:rsidR="00FE1EC6">
        <w:rPr>
          <w:rFonts w:eastAsia="Times New Roman" w:cstheme="minorHAnsi"/>
          <w:b/>
          <w:noProof/>
          <w:color w:val="000000"/>
          <w:sz w:val="24"/>
          <w:szCs w:val="24"/>
          <w:lang w:val="sr-Latn-CS" w:eastAsia="sr-Cyrl-CS"/>
        </w:rPr>
        <w:t>06</w:t>
      </w:r>
      <w:r w:rsidR="00B65DF8">
        <w:rPr>
          <w:rFonts w:eastAsia="Times New Roman" w:cstheme="minorHAnsi"/>
          <w:b/>
          <w:noProof/>
          <w:color w:val="000000"/>
          <w:sz w:val="24"/>
          <w:szCs w:val="24"/>
          <w:lang w:val="sr-Latn-CS" w:eastAsia="sr-Cyrl-CS"/>
        </w:rPr>
        <w:t>.</w:t>
      </w:r>
      <w:r w:rsidR="00FE1EC6">
        <w:rPr>
          <w:rFonts w:eastAsia="Times New Roman" w:cstheme="minorHAnsi"/>
          <w:b/>
          <w:noProof/>
          <w:color w:val="000000"/>
          <w:sz w:val="24"/>
          <w:szCs w:val="24"/>
          <w:lang w:val="sr-Latn-CS" w:eastAsia="sr-Cyrl-CS"/>
        </w:rPr>
        <w:t>09</w:t>
      </w:r>
      <w:r w:rsidR="00B65DF8">
        <w:rPr>
          <w:rFonts w:eastAsia="Times New Roman" w:cstheme="minorHAnsi"/>
          <w:b/>
          <w:noProof/>
          <w:color w:val="000000"/>
          <w:sz w:val="24"/>
          <w:szCs w:val="24"/>
          <w:lang w:val="sr-Latn-CS" w:eastAsia="sr-Cyrl-CS"/>
        </w:rPr>
        <w:t>.2023. DO 15H</w:t>
      </w:r>
      <w:r w:rsidRPr="002E02DA">
        <w:rPr>
          <w:rFonts w:eastAsia="Times New Roman" w:cstheme="minorHAnsi"/>
          <w:b/>
          <w:noProof/>
          <w:color w:val="000000"/>
          <w:sz w:val="24"/>
          <w:szCs w:val="24"/>
          <w:lang w:val="sr-Latn-CS" w:eastAsia="sr-Cyrl-CS"/>
        </w:rPr>
        <w:t>, U PROSTORIJAMA GRADSKE UPRAVE GRADA KRUŠEVCA, ODELJENJE ZA POSLOVE ODBRANE I VANREDNE S</w:t>
      </w:r>
      <w:r w:rsidR="00B65DF8">
        <w:rPr>
          <w:rFonts w:eastAsia="Times New Roman" w:cstheme="minorHAnsi"/>
          <w:b/>
          <w:noProof/>
          <w:color w:val="000000"/>
          <w:sz w:val="24"/>
          <w:szCs w:val="24"/>
          <w:lang w:val="sr-Latn-CS" w:eastAsia="sr-Cyrl-CS"/>
        </w:rPr>
        <w:t xml:space="preserve">ITUACIJE, ČUPIĆEVA 13, KRUŠEVAC, </w:t>
      </w:r>
    </w:p>
    <w:p w14:paraId="37C95643" w14:textId="77777777" w:rsidR="002E02DA" w:rsidRPr="002E02DA" w:rsidRDefault="002E02DA" w:rsidP="002E02DA">
      <w:pPr>
        <w:rPr>
          <w:rFonts w:eastAsia="Times New Roman" w:cstheme="minorHAnsi"/>
          <w:b/>
          <w:noProof/>
          <w:color w:val="000000"/>
          <w:sz w:val="24"/>
          <w:szCs w:val="24"/>
          <w:lang w:val="sr-Latn-CS" w:eastAsia="sr-Cyrl-CS"/>
        </w:rPr>
      </w:pPr>
    </w:p>
    <w:p w14:paraId="41FF1451" w14:textId="5DA95B31" w:rsidR="002E02DA" w:rsidRPr="002E02DA" w:rsidRDefault="002E02DA" w:rsidP="002E02DA">
      <w:pPr>
        <w:rPr>
          <w:rFonts w:eastAsia="Times New Roman" w:cstheme="minorHAnsi"/>
          <w:b/>
          <w:noProof/>
          <w:color w:val="000000"/>
          <w:sz w:val="24"/>
          <w:szCs w:val="24"/>
          <w:lang w:val="sr-Latn-CS" w:eastAsia="sr-Cyrl-CS"/>
        </w:rPr>
      </w:pPr>
      <w:r w:rsidRPr="002E02DA">
        <w:rPr>
          <w:rFonts w:eastAsia="Times New Roman" w:cstheme="minorHAnsi"/>
          <w:b/>
          <w:noProof/>
          <w:color w:val="000000"/>
          <w:sz w:val="24"/>
          <w:szCs w:val="24"/>
          <w:lang w:val="sr-Latn-CS" w:eastAsia="sr-Cyrl-CS"/>
        </w:rPr>
        <w:t>Sve informacije u vezi sa Javnim pozivom mogu se dobiti i telefonskim putem, na telefone Odeljenja za poslove odbrane i vanredne situacije Grada Kruševca, 037/447-050 i 060/8355-222.</w:t>
      </w:r>
    </w:p>
    <w:p w14:paraId="71BB484E" w14:textId="77777777" w:rsidR="002E02DA" w:rsidRPr="002E02DA" w:rsidRDefault="002E02DA" w:rsidP="002E02DA">
      <w:pPr>
        <w:rPr>
          <w:rFonts w:eastAsia="Times New Roman" w:cstheme="minorHAnsi"/>
          <w:b/>
          <w:noProof/>
          <w:color w:val="000000"/>
          <w:sz w:val="24"/>
          <w:szCs w:val="24"/>
          <w:lang w:val="sr-Latn-CS" w:eastAsia="sr-Cyrl-CS"/>
        </w:rPr>
      </w:pPr>
    </w:p>
    <w:p w14:paraId="1F62927E" w14:textId="77777777" w:rsidR="00B65DF8" w:rsidRDefault="002E02DA" w:rsidP="002E02DA">
      <w:pPr>
        <w:rPr>
          <w:rFonts w:eastAsia="Times New Roman" w:cstheme="minorHAnsi"/>
          <w:b/>
          <w:noProof/>
          <w:color w:val="000000"/>
          <w:sz w:val="24"/>
          <w:szCs w:val="24"/>
          <w:lang w:val="sr-Latn-CS" w:eastAsia="sr-Cyrl-CS"/>
        </w:rPr>
      </w:pPr>
      <w:r>
        <w:rPr>
          <w:rFonts w:eastAsia="Times New Roman" w:cstheme="minorHAnsi"/>
          <w:b/>
          <w:noProof/>
          <w:color w:val="000000"/>
          <w:sz w:val="24"/>
          <w:szCs w:val="24"/>
          <w:lang w:val="sr-Latn-CS" w:eastAsia="sr-Cyrl-CS"/>
        </w:rPr>
        <w:t xml:space="preserve">                                                                                                                      </w:t>
      </w:r>
      <w:r w:rsidRPr="002E02DA">
        <w:rPr>
          <w:rFonts w:eastAsia="Times New Roman" w:cstheme="minorHAnsi"/>
          <w:b/>
          <w:noProof/>
          <w:color w:val="000000"/>
          <w:sz w:val="24"/>
          <w:szCs w:val="24"/>
          <w:lang w:val="sr-Latn-CS" w:eastAsia="sr-Cyrl-CS"/>
        </w:rPr>
        <w:t xml:space="preserve">Predsednik Komisije:     </w:t>
      </w:r>
    </w:p>
    <w:p w14:paraId="252F5FA1" w14:textId="417FC4B0" w:rsidR="002E02DA" w:rsidRDefault="00B65DF8" w:rsidP="002E02DA">
      <w:pPr>
        <w:rPr>
          <w:rFonts w:eastAsia="Times New Roman" w:cstheme="minorHAnsi"/>
          <w:b/>
          <w:noProof/>
          <w:color w:val="000000"/>
          <w:sz w:val="24"/>
          <w:szCs w:val="24"/>
          <w:lang w:val="sr-Latn-CS" w:eastAsia="sr-Cyrl-CS"/>
        </w:rPr>
      </w:pPr>
      <w:r>
        <w:rPr>
          <w:rFonts w:eastAsia="Times New Roman" w:cstheme="minorHAnsi"/>
          <w:b/>
          <w:noProof/>
          <w:color w:val="000000"/>
          <w:sz w:val="24"/>
          <w:szCs w:val="24"/>
          <w:lang w:val="sr-Latn-CS" w:eastAsia="sr-Cyrl-CS"/>
        </w:rPr>
        <w:t xml:space="preserve">                                                                                                                           Lazar Dojčinović</w:t>
      </w:r>
      <w:r w:rsidR="002E02DA" w:rsidRPr="002E02DA">
        <w:rPr>
          <w:rFonts w:eastAsia="Times New Roman" w:cstheme="minorHAnsi"/>
          <w:b/>
          <w:noProof/>
          <w:color w:val="000000"/>
          <w:sz w:val="24"/>
          <w:szCs w:val="24"/>
          <w:lang w:val="sr-Latn-CS" w:eastAsia="sr-Cyrl-CS"/>
        </w:rPr>
        <w:t xml:space="preserve">                                                        </w:t>
      </w:r>
    </w:p>
    <w:p w14:paraId="25746833" w14:textId="77777777" w:rsidR="002E02DA" w:rsidRDefault="002E02DA" w:rsidP="002E02DA">
      <w:pPr>
        <w:rPr>
          <w:rFonts w:eastAsia="Times New Roman" w:cstheme="minorHAnsi"/>
          <w:b/>
          <w:noProof/>
          <w:color w:val="000000"/>
          <w:sz w:val="24"/>
          <w:szCs w:val="24"/>
          <w:lang w:val="sr-Latn-CS" w:eastAsia="sr-Cyrl-CS"/>
        </w:rPr>
      </w:pPr>
    </w:p>
    <w:p w14:paraId="3FC834E5" w14:textId="77777777" w:rsidR="002E02DA" w:rsidRDefault="002E02DA" w:rsidP="002E02DA">
      <w:pPr>
        <w:rPr>
          <w:rFonts w:eastAsia="Times New Roman" w:cstheme="minorHAnsi"/>
          <w:b/>
          <w:noProof/>
          <w:color w:val="000000"/>
          <w:sz w:val="24"/>
          <w:szCs w:val="24"/>
          <w:lang w:val="sr-Latn-CS" w:eastAsia="sr-Cyrl-CS"/>
        </w:rPr>
      </w:pPr>
    </w:p>
    <w:p w14:paraId="45CC5765" w14:textId="7344874E" w:rsidR="00515435" w:rsidRPr="002E02DA" w:rsidRDefault="00765322" w:rsidP="002E02DA">
      <w:pPr>
        <w:rPr>
          <w:rFonts w:eastAsia="Times New Roman" w:cstheme="minorHAnsi"/>
          <w:b/>
          <w:noProof/>
          <w:color w:val="000000"/>
          <w:sz w:val="24"/>
          <w:szCs w:val="24"/>
          <w:lang w:val="sr-Latn-CS" w:eastAsia="sr-Cyrl-CS"/>
        </w:rPr>
      </w:pPr>
      <w:r>
        <w:rPr>
          <w:rFonts w:eastAsia="Times New Roman" w:cstheme="minorHAnsi"/>
          <w:b/>
          <w:noProof/>
          <w:color w:val="000000"/>
          <w:sz w:val="24"/>
          <w:szCs w:val="24"/>
          <w:lang w:val="sr-Latn-CS" w:eastAsia="sr-Cyrl-CS"/>
        </w:rPr>
        <w:t xml:space="preserve">U Kruševcu, </w:t>
      </w:r>
      <w:r w:rsidR="00FE1EC6">
        <w:rPr>
          <w:rFonts w:eastAsia="Times New Roman" w:cstheme="minorHAnsi"/>
          <w:b/>
          <w:noProof/>
          <w:color w:val="000000"/>
          <w:sz w:val="24"/>
          <w:szCs w:val="24"/>
          <w:lang w:val="sr-Latn-CS" w:eastAsia="sr-Cyrl-CS"/>
        </w:rPr>
        <w:t>30</w:t>
      </w:r>
      <w:r w:rsidR="002E02DA">
        <w:rPr>
          <w:rFonts w:eastAsia="Times New Roman" w:cstheme="minorHAnsi"/>
          <w:b/>
          <w:noProof/>
          <w:color w:val="000000"/>
          <w:sz w:val="24"/>
          <w:szCs w:val="24"/>
          <w:lang w:val="sr-Latn-CS" w:eastAsia="sr-Cyrl-CS"/>
        </w:rPr>
        <w:t>.0</w:t>
      </w:r>
      <w:r>
        <w:rPr>
          <w:rFonts w:eastAsia="Times New Roman" w:cstheme="minorHAnsi"/>
          <w:b/>
          <w:noProof/>
          <w:color w:val="000000"/>
          <w:sz w:val="24"/>
          <w:szCs w:val="24"/>
          <w:lang w:val="sr-Latn-CS" w:eastAsia="sr-Cyrl-CS"/>
        </w:rPr>
        <w:t>8</w:t>
      </w:r>
      <w:r w:rsidR="002E02DA" w:rsidRPr="002E02DA">
        <w:rPr>
          <w:rFonts w:eastAsia="Times New Roman" w:cstheme="minorHAnsi"/>
          <w:b/>
          <w:noProof/>
          <w:color w:val="000000"/>
          <w:sz w:val="24"/>
          <w:szCs w:val="24"/>
          <w:lang w:val="sr-Latn-CS" w:eastAsia="sr-Cyrl-CS"/>
        </w:rPr>
        <w:t>.2023. godine.</w:t>
      </w:r>
      <w:r w:rsidR="002E02DA">
        <w:rPr>
          <w:rFonts w:eastAsia="Times New Roman" w:cstheme="minorHAnsi"/>
          <w:b/>
          <w:noProof/>
          <w:color w:val="000000"/>
          <w:sz w:val="24"/>
          <w:szCs w:val="24"/>
          <w:lang w:val="sr-Latn-CS" w:eastAsia="sr-Cyrl-CS"/>
        </w:rPr>
        <w:t xml:space="preserve">                                                        </w:t>
      </w:r>
    </w:p>
    <w:sectPr w:rsidR="00515435" w:rsidRPr="002E02DA" w:rsidSect="00F74165">
      <w:headerReference w:type="default" r:id="rId7"/>
      <w:footerReference w:type="default" r:id="rId8"/>
      <w:pgSz w:w="11907" w:h="16839" w:code="9"/>
      <w:pgMar w:top="2160" w:right="1440" w:bottom="1440" w:left="1440" w:header="720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AF7CAA" w14:textId="77777777" w:rsidR="008367BE" w:rsidRDefault="008367BE" w:rsidP="00FE770D">
      <w:pPr>
        <w:spacing w:after="0" w:line="240" w:lineRule="auto"/>
      </w:pPr>
      <w:r>
        <w:separator/>
      </w:r>
    </w:p>
  </w:endnote>
  <w:endnote w:type="continuationSeparator" w:id="0">
    <w:p w14:paraId="27384A7A" w14:textId="77777777" w:rsidR="008367BE" w:rsidRDefault="008367BE" w:rsidP="00FE7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BD2A61" w14:textId="195B7FE2" w:rsidR="00230487" w:rsidRDefault="00230487">
    <w:pPr>
      <w:pStyle w:val="Footer"/>
    </w:pPr>
    <w:r>
      <w:rPr>
        <w:noProof/>
      </w:rPr>
      <w:drawing>
        <wp:anchor distT="0" distB="0" distL="114300" distR="114300" simplePos="0" relativeHeight="251666432" behindDoc="1" locked="0" layoutInCell="1" allowOverlap="1" wp14:anchorId="3C8434BA" wp14:editId="6D003E53">
          <wp:simplePos x="0" y="0"/>
          <wp:positionH relativeFrom="margin">
            <wp:posOffset>-525780</wp:posOffset>
          </wp:positionH>
          <wp:positionV relativeFrom="page">
            <wp:posOffset>9822180</wp:posOffset>
          </wp:positionV>
          <wp:extent cx="6910070" cy="723900"/>
          <wp:effectExtent l="0" t="0" r="508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593"/>
                  <a:stretch/>
                </pic:blipFill>
                <pic:spPr bwMode="auto">
                  <a:xfrm>
                    <a:off x="0" y="0"/>
                    <a:ext cx="6910070" cy="723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B60169" w14:textId="77777777" w:rsidR="008367BE" w:rsidRDefault="008367BE" w:rsidP="00FE770D">
      <w:pPr>
        <w:spacing w:after="0" w:line="240" w:lineRule="auto"/>
      </w:pPr>
      <w:r>
        <w:separator/>
      </w:r>
    </w:p>
  </w:footnote>
  <w:footnote w:type="continuationSeparator" w:id="0">
    <w:p w14:paraId="7D39697D" w14:textId="77777777" w:rsidR="008367BE" w:rsidRDefault="008367BE" w:rsidP="00FE77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00A5" w14:textId="4CCA2BBA" w:rsidR="00230487" w:rsidRDefault="00253D5C">
    <w:pPr>
      <w:pStyle w:val="Header"/>
    </w:pPr>
    <w:r>
      <w:rPr>
        <w:noProof/>
      </w:rPr>
      <w:drawing>
        <wp:anchor distT="0" distB="0" distL="114300" distR="114300" simplePos="0" relativeHeight="251667456" behindDoc="0" locked="0" layoutInCell="1" allowOverlap="1" wp14:anchorId="02FC5724" wp14:editId="663C7D3F">
          <wp:simplePos x="0" y="0"/>
          <wp:positionH relativeFrom="margin">
            <wp:posOffset>-579120</wp:posOffset>
          </wp:positionH>
          <wp:positionV relativeFrom="topMargin">
            <wp:posOffset>251460</wp:posOffset>
          </wp:positionV>
          <wp:extent cx="6957695" cy="1241425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77"/>
                  <a:stretch/>
                </pic:blipFill>
                <pic:spPr bwMode="auto">
                  <a:xfrm>
                    <a:off x="0" y="0"/>
                    <a:ext cx="6957695" cy="12414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6B4DD9"/>
    <w:multiLevelType w:val="hybridMultilevel"/>
    <w:tmpl w:val="A02C63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95536"/>
    <w:multiLevelType w:val="hybridMultilevel"/>
    <w:tmpl w:val="8BC21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007EE5"/>
    <w:multiLevelType w:val="hybridMultilevel"/>
    <w:tmpl w:val="065AFA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70D"/>
    <w:rsid w:val="000173B1"/>
    <w:rsid w:val="0001773B"/>
    <w:rsid w:val="00055AD8"/>
    <w:rsid w:val="00102AE2"/>
    <w:rsid w:val="001040DC"/>
    <w:rsid w:val="00206532"/>
    <w:rsid w:val="00230487"/>
    <w:rsid w:val="00253D5C"/>
    <w:rsid w:val="00262D3A"/>
    <w:rsid w:val="00287AB4"/>
    <w:rsid w:val="002B31F1"/>
    <w:rsid w:val="002C37CF"/>
    <w:rsid w:val="002E02DA"/>
    <w:rsid w:val="002E1099"/>
    <w:rsid w:val="003B30B4"/>
    <w:rsid w:val="003F6626"/>
    <w:rsid w:val="004430C1"/>
    <w:rsid w:val="004A0DD7"/>
    <w:rsid w:val="004B35E6"/>
    <w:rsid w:val="00515435"/>
    <w:rsid w:val="00572387"/>
    <w:rsid w:val="005A240A"/>
    <w:rsid w:val="005E1D00"/>
    <w:rsid w:val="005F68FF"/>
    <w:rsid w:val="00603DFA"/>
    <w:rsid w:val="00616F25"/>
    <w:rsid w:val="00621128"/>
    <w:rsid w:val="00675CF2"/>
    <w:rsid w:val="00684BAA"/>
    <w:rsid w:val="00685777"/>
    <w:rsid w:val="006970D1"/>
    <w:rsid w:val="006A26E3"/>
    <w:rsid w:val="006B3068"/>
    <w:rsid w:val="00702AB8"/>
    <w:rsid w:val="00765322"/>
    <w:rsid w:val="0078448D"/>
    <w:rsid w:val="007B6419"/>
    <w:rsid w:val="00827128"/>
    <w:rsid w:val="008367BE"/>
    <w:rsid w:val="00862117"/>
    <w:rsid w:val="00866F73"/>
    <w:rsid w:val="00897791"/>
    <w:rsid w:val="008A3D55"/>
    <w:rsid w:val="008E14DF"/>
    <w:rsid w:val="00946647"/>
    <w:rsid w:val="00A26D04"/>
    <w:rsid w:val="00A85E9C"/>
    <w:rsid w:val="00AE58E0"/>
    <w:rsid w:val="00B65DF8"/>
    <w:rsid w:val="00C51CBE"/>
    <w:rsid w:val="00C602E8"/>
    <w:rsid w:val="00CC0249"/>
    <w:rsid w:val="00D57C47"/>
    <w:rsid w:val="00D901B4"/>
    <w:rsid w:val="00DB249D"/>
    <w:rsid w:val="00E25DE9"/>
    <w:rsid w:val="00EB4177"/>
    <w:rsid w:val="00F34EBF"/>
    <w:rsid w:val="00F57148"/>
    <w:rsid w:val="00F74165"/>
    <w:rsid w:val="00FB514E"/>
    <w:rsid w:val="00FE1EC6"/>
    <w:rsid w:val="00FE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30D160"/>
  <w15:chartTrackingRefBased/>
  <w15:docId w15:val="{1E7B90B5-58D7-417E-8063-9AF1649B6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54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77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770D"/>
  </w:style>
  <w:style w:type="paragraph" w:styleId="Footer">
    <w:name w:val="footer"/>
    <w:basedOn w:val="Normal"/>
    <w:link w:val="FooterChar"/>
    <w:uiPriority w:val="99"/>
    <w:unhideWhenUsed/>
    <w:rsid w:val="00FE77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770D"/>
  </w:style>
  <w:style w:type="character" w:customStyle="1" w:styleId="FontStyle11">
    <w:name w:val="Font Style11"/>
    <w:rsid w:val="00515435"/>
    <w:rPr>
      <w:rFonts w:ascii="Times New Roman" w:hAnsi="Times New Roman" w:cs="Times New Roman" w:hint="default"/>
      <w:sz w:val="22"/>
      <w:szCs w:val="22"/>
    </w:rPr>
  </w:style>
  <w:style w:type="paragraph" w:customStyle="1" w:styleId="Style2">
    <w:name w:val="Style2"/>
    <w:basedOn w:val="Normal"/>
    <w:rsid w:val="00515435"/>
    <w:pPr>
      <w:widowControl w:val="0"/>
      <w:autoSpaceDE w:val="0"/>
      <w:autoSpaceDN w:val="0"/>
      <w:adjustRightInd w:val="0"/>
      <w:spacing w:after="0" w:line="552" w:lineRule="exact"/>
      <w:ind w:firstLine="2635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5">
    <w:name w:val="Style5"/>
    <w:basedOn w:val="Normal"/>
    <w:uiPriority w:val="99"/>
    <w:rsid w:val="00C602E8"/>
    <w:pPr>
      <w:widowControl w:val="0"/>
      <w:autoSpaceDE w:val="0"/>
      <w:autoSpaceDN w:val="0"/>
      <w:adjustRightInd w:val="0"/>
      <w:spacing w:after="0" w:line="278" w:lineRule="exact"/>
      <w:ind w:hanging="34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66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6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6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p\Desktop\Reintegracija%202\Memorandum_SRB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Memorandum_SRB</Template>
  <TotalTime>17</TotalTime>
  <Pages>5</Pages>
  <Words>1967</Words>
  <Characters>11214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</dc:creator>
  <cp:keywords/>
  <dc:description/>
  <cp:lastModifiedBy>Sanja</cp:lastModifiedBy>
  <cp:revision>5</cp:revision>
  <cp:lastPrinted>2023-07-11T08:11:00Z</cp:lastPrinted>
  <dcterms:created xsi:type="dcterms:W3CDTF">2023-08-07T10:29:00Z</dcterms:created>
  <dcterms:modified xsi:type="dcterms:W3CDTF">2023-08-30T08:40:00Z</dcterms:modified>
</cp:coreProperties>
</file>