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BE6CD0" w14:textId="57CD1546" w:rsidR="008F30C4" w:rsidRDefault="008F30C4" w:rsidP="008F30C4">
      <w:pPr>
        <w:tabs>
          <w:tab w:val="left" w:pos="90"/>
        </w:tabs>
        <w:ind w:left="90"/>
        <w:jc w:val="center"/>
        <w:rPr>
          <w:sz w:val="28"/>
          <w:szCs w:val="28"/>
        </w:rPr>
      </w:pPr>
      <w:r>
        <w:rPr>
          <w:noProof/>
        </w:rPr>
        <mc:AlternateContent>
          <mc:Choice Requires="wpg">
            <w:drawing>
              <wp:anchor distT="0" distB="0" distL="114300" distR="114300" simplePos="0" relativeHeight="251659264" behindDoc="0" locked="0" layoutInCell="1" allowOverlap="1" wp14:anchorId="71B6048E" wp14:editId="5488DAD4">
                <wp:simplePos x="0" y="0"/>
                <wp:positionH relativeFrom="margin">
                  <wp:posOffset>-476250</wp:posOffset>
                </wp:positionH>
                <wp:positionV relativeFrom="paragraph">
                  <wp:posOffset>-469900</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6"/>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7"/>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B6048E" id="Group 11" o:spid="_x0000_s1026" style="position:absolute;left:0;text-align:left;margin-left:-37.5pt;margin-top:-37pt;width:536.2pt;height:81.55pt;z-index:251659264;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8"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9" o:title="" cropleft="2621f" cropright="2621f"/>
                  </v:shape>
                </v:group>
                <w10:wrap anchorx="margin"/>
              </v:group>
            </w:pict>
          </mc:Fallback>
        </mc:AlternateContent>
      </w:r>
    </w:p>
    <w:p w14:paraId="5B4B49CD" w14:textId="77777777" w:rsidR="008F30C4" w:rsidRDefault="008F30C4" w:rsidP="008F30C4">
      <w:pPr>
        <w:tabs>
          <w:tab w:val="left" w:pos="90"/>
        </w:tabs>
        <w:ind w:left="90"/>
        <w:jc w:val="center"/>
        <w:rPr>
          <w:sz w:val="28"/>
          <w:szCs w:val="28"/>
        </w:rPr>
      </w:pPr>
    </w:p>
    <w:p w14:paraId="294E2580" w14:textId="77777777" w:rsidR="009466DD" w:rsidRDefault="009466DD" w:rsidP="008F30C4">
      <w:pPr>
        <w:tabs>
          <w:tab w:val="left" w:pos="90"/>
        </w:tabs>
        <w:ind w:left="90"/>
        <w:jc w:val="center"/>
        <w:rPr>
          <w:sz w:val="28"/>
          <w:szCs w:val="28"/>
          <w:lang w:val="sr-Cyrl-RS"/>
        </w:rPr>
      </w:pPr>
    </w:p>
    <w:p w14:paraId="1DDCB4FC" w14:textId="7BB23EF3" w:rsidR="002F39E4" w:rsidRDefault="008F30C4" w:rsidP="008F30C4">
      <w:pPr>
        <w:tabs>
          <w:tab w:val="left" w:pos="90"/>
        </w:tabs>
        <w:ind w:left="90"/>
        <w:jc w:val="center"/>
        <w:rPr>
          <w:sz w:val="28"/>
          <w:szCs w:val="28"/>
        </w:rPr>
      </w:pPr>
      <w:r>
        <w:rPr>
          <w:sz w:val="28"/>
          <w:szCs w:val="28"/>
          <w:lang w:val="sr-Cyrl-RS"/>
        </w:rPr>
        <w:t>П</w:t>
      </w:r>
      <w:r w:rsidRPr="002F39E4">
        <w:rPr>
          <w:sz w:val="28"/>
          <w:szCs w:val="28"/>
          <w:lang w:val="sr-Cyrl-RS"/>
        </w:rPr>
        <w:t>итања и одговори</w:t>
      </w:r>
      <w:r>
        <w:rPr>
          <w:sz w:val="28"/>
          <w:szCs w:val="28"/>
          <w:lang w:val="sr-Latn-RS"/>
        </w:rPr>
        <w:t xml:space="preserve"> </w:t>
      </w:r>
      <w:r>
        <w:rPr>
          <w:sz w:val="28"/>
          <w:szCs w:val="28"/>
          <w:lang w:val="sr-Cyrl-RS"/>
        </w:rPr>
        <w:t xml:space="preserve">у вези са Јавним позивом за предају предлога пројеката у Бабушници, </w:t>
      </w:r>
      <w:r w:rsidRPr="008F30C4">
        <w:rPr>
          <w:sz w:val="28"/>
          <w:szCs w:val="28"/>
          <w:lang w:val="sr-Cyrl-RS"/>
        </w:rPr>
        <w:t>Крушев</w:t>
      </w:r>
      <w:r>
        <w:rPr>
          <w:sz w:val="28"/>
          <w:szCs w:val="28"/>
          <w:lang w:val="sr-Cyrl-RS"/>
        </w:rPr>
        <w:t>цу</w:t>
      </w:r>
      <w:r w:rsidRPr="008F30C4">
        <w:rPr>
          <w:sz w:val="28"/>
          <w:szCs w:val="28"/>
          <w:lang w:val="sr-Cyrl-RS"/>
        </w:rPr>
        <w:t>, Нов</w:t>
      </w:r>
      <w:r>
        <w:rPr>
          <w:sz w:val="28"/>
          <w:szCs w:val="28"/>
          <w:lang w:val="sr-Cyrl-RS"/>
        </w:rPr>
        <w:t xml:space="preserve">ом </w:t>
      </w:r>
      <w:r w:rsidRPr="008F30C4">
        <w:rPr>
          <w:sz w:val="28"/>
          <w:szCs w:val="28"/>
          <w:lang w:val="sr-Cyrl-RS"/>
        </w:rPr>
        <w:t>Сад</w:t>
      </w:r>
      <w:r>
        <w:rPr>
          <w:sz w:val="28"/>
          <w:szCs w:val="28"/>
          <w:lang w:val="sr-Cyrl-RS"/>
        </w:rPr>
        <w:t>у</w:t>
      </w:r>
      <w:r w:rsidRPr="008F30C4">
        <w:rPr>
          <w:sz w:val="28"/>
          <w:szCs w:val="28"/>
          <w:lang w:val="sr-Cyrl-RS"/>
        </w:rPr>
        <w:t>, Суботиц</w:t>
      </w:r>
      <w:r>
        <w:rPr>
          <w:sz w:val="28"/>
          <w:szCs w:val="28"/>
          <w:lang w:val="sr-Cyrl-RS"/>
        </w:rPr>
        <w:t>и</w:t>
      </w:r>
      <w:r w:rsidRPr="008F30C4">
        <w:rPr>
          <w:sz w:val="28"/>
          <w:szCs w:val="28"/>
          <w:lang w:val="sr-Cyrl-RS"/>
        </w:rPr>
        <w:t>, Топол</w:t>
      </w:r>
      <w:r>
        <w:rPr>
          <w:sz w:val="28"/>
          <w:szCs w:val="28"/>
          <w:lang w:val="sr-Cyrl-RS"/>
        </w:rPr>
        <w:t>и</w:t>
      </w:r>
      <w:r w:rsidRPr="008F30C4">
        <w:rPr>
          <w:sz w:val="28"/>
          <w:szCs w:val="28"/>
          <w:lang w:val="sr-Cyrl-RS"/>
        </w:rPr>
        <w:t>, Владичин</w:t>
      </w:r>
      <w:r>
        <w:rPr>
          <w:sz w:val="28"/>
          <w:szCs w:val="28"/>
          <w:lang w:val="sr-Cyrl-RS"/>
        </w:rPr>
        <w:t>ом</w:t>
      </w:r>
      <w:r w:rsidRPr="008F30C4">
        <w:rPr>
          <w:sz w:val="28"/>
          <w:szCs w:val="28"/>
          <w:lang w:val="sr-Cyrl-RS"/>
        </w:rPr>
        <w:t xml:space="preserve"> Хан</w:t>
      </w:r>
      <w:r>
        <w:rPr>
          <w:sz w:val="28"/>
          <w:szCs w:val="28"/>
          <w:lang w:val="sr-Cyrl-RS"/>
        </w:rPr>
        <w:t>у</w:t>
      </w:r>
      <w:r w:rsidRPr="008F30C4">
        <w:rPr>
          <w:sz w:val="28"/>
          <w:szCs w:val="28"/>
          <w:lang w:val="sr-Cyrl-RS"/>
        </w:rPr>
        <w:t xml:space="preserve"> и Врњачк</w:t>
      </w:r>
      <w:r>
        <w:rPr>
          <w:sz w:val="28"/>
          <w:szCs w:val="28"/>
          <w:lang w:val="sr-Cyrl-RS"/>
        </w:rPr>
        <w:t xml:space="preserve">ој </w:t>
      </w:r>
      <w:r w:rsidRPr="008F30C4">
        <w:rPr>
          <w:sz w:val="28"/>
          <w:szCs w:val="28"/>
          <w:lang w:val="sr-Cyrl-RS"/>
        </w:rPr>
        <w:t>Бањ</w:t>
      </w:r>
      <w:r>
        <w:rPr>
          <w:sz w:val="28"/>
          <w:szCs w:val="28"/>
          <w:lang w:val="sr-Cyrl-RS"/>
        </w:rPr>
        <w:t>и</w:t>
      </w:r>
      <w:r>
        <w:rPr>
          <w:sz w:val="28"/>
          <w:szCs w:val="28"/>
        </w:rPr>
        <w:t xml:space="preserve"> (</w:t>
      </w:r>
      <w:proofErr w:type="spellStart"/>
      <w:r>
        <w:rPr>
          <w:sz w:val="28"/>
          <w:szCs w:val="28"/>
        </w:rPr>
        <w:t>до</w:t>
      </w:r>
      <w:proofErr w:type="spellEnd"/>
      <w:r>
        <w:rPr>
          <w:sz w:val="28"/>
          <w:szCs w:val="28"/>
        </w:rPr>
        <w:t xml:space="preserve"> </w:t>
      </w:r>
      <w:r w:rsidR="00650134">
        <w:rPr>
          <w:sz w:val="28"/>
          <w:szCs w:val="28"/>
          <w:lang w:val="sr-Cyrl-RS"/>
        </w:rPr>
        <w:t>6</w:t>
      </w:r>
      <w:r>
        <w:rPr>
          <w:sz w:val="28"/>
          <w:szCs w:val="28"/>
        </w:rPr>
        <w:t xml:space="preserve">. </w:t>
      </w:r>
      <w:r>
        <w:rPr>
          <w:sz w:val="28"/>
          <w:szCs w:val="28"/>
          <w:lang w:val="sr-Cyrl-RS"/>
        </w:rPr>
        <w:t>м</w:t>
      </w:r>
      <w:proofErr w:type="spellStart"/>
      <w:r>
        <w:rPr>
          <w:sz w:val="28"/>
          <w:szCs w:val="28"/>
        </w:rPr>
        <w:t>аја</w:t>
      </w:r>
      <w:proofErr w:type="spellEnd"/>
      <w:r>
        <w:rPr>
          <w:sz w:val="28"/>
          <w:szCs w:val="28"/>
        </w:rPr>
        <w:t xml:space="preserve"> 2022. </w:t>
      </w:r>
      <w:r w:rsidR="00E90183">
        <w:rPr>
          <w:sz w:val="28"/>
          <w:szCs w:val="28"/>
          <w:lang w:val="sr-Cyrl-RS"/>
        </w:rPr>
        <w:t>го</w:t>
      </w:r>
      <w:proofErr w:type="spellStart"/>
      <w:r>
        <w:rPr>
          <w:sz w:val="28"/>
          <w:szCs w:val="28"/>
        </w:rPr>
        <w:t>дине</w:t>
      </w:r>
      <w:proofErr w:type="spellEnd"/>
      <w:r w:rsidR="00650134">
        <w:rPr>
          <w:sz w:val="28"/>
          <w:szCs w:val="28"/>
          <w:lang w:val="sr-Cyrl-RS"/>
        </w:rPr>
        <w:t xml:space="preserve"> у 1</w:t>
      </w:r>
      <w:r w:rsidR="00D030A6">
        <w:rPr>
          <w:sz w:val="28"/>
          <w:szCs w:val="28"/>
          <w:lang w:val="sr-Cyrl-RS"/>
        </w:rPr>
        <w:t>1</w:t>
      </w:r>
      <w:r w:rsidR="00650134">
        <w:rPr>
          <w:sz w:val="28"/>
          <w:szCs w:val="28"/>
          <w:lang w:val="sr-Cyrl-RS"/>
        </w:rPr>
        <w:t>:00ч</w:t>
      </w:r>
      <w:r>
        <w:rPr>
          <w:sz w:val="28"/>
          <w:szCs w:val="28"/>
        </w:rPr>
        <w:t>)</w:t>
      </w:r>
    </w:p>
    <w:p w14:paraId="6F348BD2" w14:textId="77777777" w:rsidR="009466DD" w:rsidRPr="008F30C4" w:rsidRDefault="009466DD" w:rsidP="008F30C4">
      <w:pPr>
        <w:tabs>
          <w:tab w:val="left" w:pos="90"/>
        </w:tabs>
        <w:ind w:left="90"/>
        <w:jc w:val="center"/>
        <w:rPr>
          <w:sz w:val="28"/>
          <w:szCs w:val="28"/>
        </w:rPr>
      </w:pPr>
    </w:p>
    <w:p w14:paraId="581825AA" w14:textId="0099CCC7" w:rsidR="00EF502B" w:rsidRPr="002F39E4" w:rsidRDefault="00EF502B" w:rsidP="00146FB9">
      <w:pPr>
        <w:pStyle w:val="ListParagraph"/>
        <w:numPr>
          <w:ilvl w:val="0"/>
          <w:numId w:val="1"/>
        </w:numPr>
        <w:jc w:val="both"/>
        <w:rPr>
          <w:rFonts w:cstheme="minorHAnsi"/>
          <w:lang w:val="sr-Cyrl-RS"/>
        </w:rPr>
      </w:pPr>
      <w:r w:rsidRPr="002F39E4">
        <w:rPr>
          <w:rFonts w:cstheme="minorHAnsi"/>
          <w:lang w:val="sr-Cyrl-RS"/>
        </w:rPr>
        <w:t>Ко потписује Изјаву о испуњености услова/Изјава о подобности?</w:t>
      </w:r>
    </w:p>
    <w:p w14:paraId="3169DE99" w14:textId="26208F6C" w:rsidR="00EF502B" w:rsidRPr="002F39E4" w:rsidRDefault="00EF502B" w:rsidP="00146FB9">
      <w:pPr>
        <w:pStyle w:val="ListParagraph"/>
        <w:jc w:val="both"/>
        <w:rPr>
          <w:rFonts w:cstheme="minorHAnsi"/>
          <w:b/>
          <w:bCs/>
          <w:lang w:val="sr-Cyrl-RS"/>
        </w:rPr>
      </w:pPr>
      <w:r w:rsidRPr="002F39E4">
        <w:rPr>
          <w:rFonts w:cstheme="minorHAnsi"/>
          <w:b/>
          <w:bCs/>
          <w:lang w:val="sr-Cyrl-RS"/>
        </w:rPr>
        <w:t>Потписник или потписница</w:t>
      </w:r>
      <w:r w:rsidR="009466DD" w:rsidRPr="009466DD">
        <w:t xml:space="preserve"> </w:t>
      </w:r>
      <w:r w:rsidR="009466DD" w:rsidRPr="009466DD">
        <w:rPr>
          <w:rFonts w:cstheme="minorHAnsi"/>
          <w:b/>
          <w:bCs/>
          <w:lang w:val="sr-Cyrl-RS"/>
        </w:rPr>
        <w:t>Изјав</w:t>
      </w:r>
      <w:r w:rsidR="009466DD">
        <w:rPr>
          <w:rFonts w:cstheme="minorHAnsi"/>
          <w:b/>
          <w:bCs/>
          <w:lang w:val="sr-Cyrl-RS"/>
        </w:rPr>
        <w:t>е</w:t>
      </w:r>
      <w:r w:rsidR="009466DD" w:rsidRPr="009466DD">
        <w:rPr>
          <w:rFonts w:cstheme="minorHAnsi"/>
          <w:b/>
          <w:bCs/>
          <w:lang w:val="sr-Cyrl-RS"/>
        </w:rPr>
        <w:t xml:space="preserve"> о испуњености услова/Изјав</w:t>
      </w:r>
      <w:r w:rsidR="009466DD">
        <w:rPr>
          <w:rFonts w:cstheme="minorHAnsi"/>
          <w:b/>
          <w:bCs/>
          <w:lang w:val="sr-Cyrl-RS"/>
        </w:rPr>
        <w:t>е</w:t>
      </w:r>
      <w:r w:rsidR="009466DD" w:rsidRPr="009466DD">
        <w:rPr>
          <w:rFonts w:cstheme="minorHAnsi"/>
          <w:b/>
          <w:bCs/>
          <w:lang w:val="sr-Cyrl-RS"/>
        </w:rPr>
        <w:t xml:space="preserve"> о подобности (Анекс 7)</w:t>
      </w:r>
      <w:r w:rsidR="009466DD">
        <w:rPr>
          <w:rFonts w:cstheme="minorHAnsi"/>
          <w:b/>
          <w:bCs/>
          <w:lang w:val="sr-Cyrl-RS"/>
        </w:rPr>
        <w:t xml:space="preserve"> </w:t>
      </w:r>
      <w:r w:rsidRPr="002F39E4">
        <w:rPr>
          <w:rFonts w:cstheme="minorHAnsi"/>
          <w:b/>
          <w:bCs/>
          <w:lang w:val="sr-Cyrl-RS"/>
        </w:rPr>
        <w:t>може бити било ко из неког од тела организације, н</w:t>
      </w:r>
      <w:r w:rsidR="009466DD">
        <w:rPr>
          <w:rFonts w:cstheme="minorHAnsi"/>
          <w:b/>
          <w:bCs/>
          <w:lang w:val="sr-Cyrl-RS"/>
        </w:rPr>
        <w:t xml:space="preserve">а пример из </w:t>
      </w:r>
      <w:r w:rsidRPr="002F39E4">
        <w:rPr>
          <w:rFonts w:cstheme="minorHAnsi"/>
          <w:b/>
          <w:bCs/>
          <w:lang w:val="sr-Cyrl-RS"/>
        </w:rPr>
        <w:t>управног или надзорног одбора, савета, скупштине и сл</w:t>
      </w:r>
      <w:r w:rsidR="009466DD">
        <w:rPr>
          <w:rFonts w:cstheme="minorHAnsi"/>
          <w:b/>
          <w:bCs/>
          <w:lang w:val="sr-Cyrl-RS"/>
        </w:rPr>
        <w:t>ично.</w:t>
      </w:r>
    </w:p>
    <w:p w14:paraId="458D6661" w14:textId="77777777" w:rsidR="00EF502B" w:rsidRPr="002F39E4" w:rsidRDefault="00EF502B" w:rsidP="00146FB9">
      <w:pPr>
        <w:pStyle w:val="ListParagraph"/>
        <w:jc w:val="both"/>
        <w:rPr>
          <w:rFonts w:cstheme="minorHAnsi"/>
          <w:lang w:val="sr-Cyrl-RS"/>
        </w:rPr>
      </w:pPr>
    </w:p>
    <w:p w14:paraId="5C9D6610" w14:textId="449047DB" w:rsidR="00EF502B" w:rsidRPr="009466DD" w:rsidRDefault="00EF502B" w:rsidP="009466DD">
      <w:pPr>
        <w:pStyle w:val="ListParagraph"/>
        <w:numPr>
          <w:ilvl w:val="0"/>
          <w:numId w:val="1"/>
        </w:numPr>
        <w:jc w:val="both"/>
        <w:rPr>
          <w:rFonts w:cstheme="minorHAnsi"/>
          <w:lang w:val="sr-Cyrl-RS"/>
        </w:rPr>
      </w:pPr>
      <w:r w:rsidRPr="002F39E4">
        <w:rPr>
          <w:rFonts w:cstheme="minorHAnsi"/>
          <w:lang w:val="sr-Cyrl-RS"/>
        </w:rPr>
        <w:t>У списку документације пише да је потребно доставити копију важећег Решења о регистрацији. Да ли то зна</w:t>
      </w:r>
      <w:r w:rsidR="009466DD">
        <w:rPr>
          <w:rFonts w:cstheme="minorHAnsi"/>
          <w:lang w:val="sr-Cyrl-RS"/>
        </w:rPr>
        <w:t>чи</w:t>
      </w:r>
      <w:r w:rsidRPr="002F39E4">
        <w:rPr>
          <w:rFonts w:cstheme="minorHAnsi"/>
          <w:lang w:val="sr-Cyrl-RS"/>
        </w:rPr>
        <w:t xml:space="preserve"> да је, на пример, могу</w:t>
      </w:r>
      <w:r w:rsidR="009466DD">
        <w:rPr>
          <w:rFonts w:cstheme="minorHAnsi"/>
          <w:lang w:val="sr-Cyrl-RS"/>
        </w:rPr>
        <w:t>ћ</w:t>
      </w:r>
      <w:r w:rsidRPr="009466DD">
        <w:rPr>
          <w:rFonts w:cstheme="minorHAnsi"/>
          <w:lang w:val="sr-Cyrl-RS"/>
        </w:rPr>
        <w:t>е доставити Решење АПР-а о оснивању организације (које притом није не старије од 6 месеци)?</w:t>
      </w:r>
    </w:p>
    <w:p w14:paraId="1D6150F3" w14:textId="6E36918D" w:rsidR="00EF502B" w:rsidRPr="002F39E4" w:rsidRDefault="00EF502B" w:rsidP="00146FB9">
      <w:pPr>
        <w:pStyle w:val="ListParagraph"/>
        <w:jc w:val="both"/>
        <w:rPr>
          <w:rFonts w:cstheme="minorHAnsi"/>
          <w:b/>
          <w:bCs/>
          <w:lang w:val="sr-Cyrl-RS"/>
        </w:rPr>
      </w:pPr>
      <w:r w:rsidRPr="002F39E4">
        <w:rPr>
          <w:rFonts w:cstheme="minorHAnsi"/>
          <w:b/>
          <w:bCs/>
          <w:lang w:val="sr-Cyrl-RS"/>
        </w:rPr>
        <w:t>Потребно је доставити копију важећег решења о регистрацији организације у Србији или извода о регистрованим подацима о удружењу (за носиоца пројекта/апликанта и евентуалне партнере на пројекту) (</w:t>
      </w:r>
      <w:r w:rsidR="001C27F7">
        <w:rPr>
          <w:rFonts w:cstheme="minorHAnsi"/>
          <w:b/>
          <w:bCs/>
          <w:lang w:val="sr-Cyrl-RS"/>
        </w:rPr>
        <w:t xml:space="preserve">видети </w:t>
      </w:r>
      <w:r w:rsidRPr="002F39E4">
        <w:rPr>
          <w:rFonts w:cstheme="minorHAnsi"/>
          <w:b/>
          <w:bCs/>
          <w:i/>
          <w:iCs/>
          <w:lang w:val="sr-Cyrl-RS"/>
        </w:rPr>
        <w:t>Смернице за подносиоце предлога пројеката</w:t>
      </w:r>
      <w:r w:rsidR="00D205C2">
        <w:rPr>
          <w:rFonts w:cstheme="minorHAnsi"/>
          <w:b/>
          <w:bCs/>
          <w:lang w:val="sr-Latn-RS"/>
        </w:rPr>
        <w:t xml:space="preserve">: </w:t>
      </w:r>
      <w:r w:rsidR="00D205C2" w:rsidRPr="00D205C2">
        <w:rPr>
          <w:rFonts w:cstheme="minorHAnsi"/>
          <w:b/>
          <w:bCs/>
          <w:lang w:val="sr-Cyrl-RS"/>
        </w:rPr>
        <w:t>Опште информације о позиву за предају предлога пројеката</w:t>
      </w:r>
      <w:r w:rsidRPr="002F39E4">
        <w:rPr>
          <w:rFonts w:cstheme="minorHAnsi"/>
          <w:b/>
          <w:bCs/>
          <w:lang w:val="sr-Cyrl-RS"/>
        </w:rPr>
        <w:t>). Другим речима, потребно је доставити документ из А</w:t>
      </w:r>
      <w:r w:rsidR="009466DD">
        <w:rPr>
          <w:rFonts w:cstheme="minorHAnsi"/>
          <w:b/>
          <w:bCs/>
          <w:lang w:val="sr-Cyrl-RS"/>
        </w:rPr>
        <w:t xml:space="preserve">генције за привредне регистре </w:t>
      </w:r>
      <w:r w:rsidRPr="002F39E4">
        <w:rPr>
          <w:rFonts w:cstheme="minorHAnsi"/>
          <w:b/>
          <w:bCs/>
          <w:lang w:val="sr-Cyrl-RS"/>
        </w:rPr>
        <w:t>којим се доказује постојање удру</w:t>
      </w:r>
      <w:r w:rsidR="002F39E4">
        <w:rPr>
          <w:rFonts w:cstheme="minorHAnsi"/>
          <w:b/>
          <w:bCs/>
          <w:lang w:val="sr-Cyrl-RS"/>
        </w:rPr>
        <w:t>ж</w:t>
      </w:r>
      <w:r w:rsidRPr="002F39E4">
        <w:rPr>
          <w:rFonts w:cstheme="minorHAnsi"/>
          <w:b/>
          <w:bCs/>
          <w:lang w:val="sr-Cyrl-RS"/>
        </w:rPr>
        <w:t>ења и да је удружење регистровано.</w:t>
      </w:r>
    </w:p>
    <w:p w14:paraId="396B4BA6" w14:textId="77777777" w:rsidR="00EF502B" w:rsidRPr="002F39E4" w:rsidRDefault="00EF502B" w:rsidP="00146FB9">
      <w:pPr>
        <w:pStyle w:val="ListParagraph"/>
        <w:jc w:val="both"/>
        <w:rPr>
          <w:rFonts w:cstheme="minorHAnsi"/>
          <w:b/>
          <w:bCs/>
          <w:lang w:val="sr-Cyrl-RS"/>
        </w:rPr>
      </w:pPr>
    </w:p>
    <w:p w14:paraId="4678D81E" w14:textId="77777777" w:rsidR="002F39E4" w:rsidRDefault="00EF502B" w:rsidP="002F39E4">
      <w:pPr>
        <w:pStyle w:val="ListParagraph"/>
        <w:numPr>
          <w:ilvl w:val="0"/>
          <w:numId w:val="1"/>
        </w:numPr>
        <w:jc w:val="both"/>
        <w:rPr>
          <w:rFonts w:cstheme="minorHAnsi"/>
          <w:lang w:val="sr-Cyrl-RS"/>
        </w:rPr>
      </w:pPr>
      <w:r w:rsidRPr="002F39E4">
        <w:rPr>
          <w:rFonts w:cstheme="minorHAnsi"/>
          <w:lang w:val="sr-Cyrl-RS"/>
        </w:rPr>
        <w:t>У Смерницама пише да ће се, у случају да се одобри предлог пројекта за финансирање, тражити превод предлога пројекта на енглески језик. Да ли је могуће укључити тро</w:t>
      </w:r>
      <w:r w:rsidR="002F39E4">
        <w:rPr>
          <w:rFonts w:cstheme="minorHAnsi"/>
          <w:lang w:val="sr-Cyrl-RS"/>
        </w:rPr>
        <w:t>ш</w:t>
      </w:r>
      <w:r w:rsidRPr="002F39E4">
        <w:rPr>
          <w:rFonts w:cstheme="minorHAnsi"/>
          <w:lang w:val="sr-Cyrl-RS"/>
        </w:rPr>
        <w:t>ак овог превода у буџет пројекта?</w:t>
      </w:r>
    </w:p>
    <w:p w14:paraId="538100C8" w14:textId="22FCDCB3" w:rsidR="00EF502B" w:rsidRPr="002F39E4" w:rsidRDefault="000516B2" w:rsidP="002F39E4">
      <w:pPr>
        <w:pStyle w:val="ListParagraph"/>
        <w:jc w:val="both"/>
        <w:rPr>
          <w:rFonts w:cstheme="minorHAnsi"/>
          <w:lang w:val="sr-Cyrl-RS"/>
        </w:rPr>
      </w:pPr>
      <w:r>
        <w:rPr>
          <w:rFonts w:cstheme="minorHAnsi"/>
          <w:b/>
          <w:bCs/>
          <w:lang w:val="sr-Cyrl-RS"/>
        </w:rPr>
        <w:t>Трошкови п</w:t>
      </w:r>
      <w:r w:rsidR="00EF502B" w:rsidRPr="002F39E4">
        <w:rPr>
          <w:rFonts w:cstheme="minorHAnsi"/>
          <w:b/>
          <w:bCs/>
          <w:lang w:val="sr-Cyrl-RS"/>
        </w:rPr>
        <w:t>ревод</w:t>
      </w:r>
      <w:r>
        <w:rPr>
          <w:rFonts w:cstheme="minorHAnsi"/>
          <w:b/>
          <w:bCs/>
          <w:lang w:val="sr-Cyrl-RS"/>
        </w:rPr>
        <w:t>а</w:t>
      </w:r>
      <w:r w:rsidR="00EF502B" w:rsidRPr="002F39E4">
        <w:rPr>
          <w:rFonts w:cstheme="minorHAnsi"/>
          <w:b/>
          <w:bCs/>
          <w:lang w:val="sr-Cyrl-RS"/>
        </w:rPr>
        <w:t xml:space="preserve"> предлога проје</w:t>
      </w:r>
      <w:r w:rsidR="002F39E4">
        <w:rPr>
          <w:rFonts w:cstheme="minorHAnsi"/>
          <w:b/>
          <w:bCs/>
          <w:lang w:val="sr-Cyrl-RS"/>
        </w:rPr>
        <w:t>к</w:t>
      </w:r>
      <w:r w:rsidR="00EF502B" w:rsidRPr="002F39E4">
        <w:rPr>
          <w:rFonts w:cstheme="minorHAnsi"/>
          <w:b/>
          <w:bCs/>
          <w:lang w:val="sr-Cyrl-RS"/>
        </w:rPr>
        <w:t>та на енглески језик мо</w:t>
      </w:r>
      <w:r>
        <w:rPr>
          <w:rFonts w:cstheme="minorHAnsi"/>
          <w:b/>
          <w:bCs/>
          <w:lang w:val="sr-Cyrl-RS"/>
        </w:rPr>
        <w:t>гу</w:t>
      </w:r>
      <w:r w:rsidR="00EF502B" w:rsidRPr="002F39E4">
        <w:rPr>
          <w:rFonts w:cstheme="minorHAnsi"/>
          <w:b/>
          <w:bCs/>
          <w:lang w:val="sr-Cyrl-RS"/>
        </w:rPr>
        <w:t xml:space="preserve"> бити укључен</w:t>
      </w:r>
      <w:r>
        <w:rPr>
          <w:rFonts w:cstheme="minorHAnsi"/>
          <w:b/>
          <w:bCs/>
          <w:lang w:val="sr-Cyrl-RS"/>
        </w:rPr>
        <w:t>и</w:t>
      </w:r>
      <w:r w:rsidR="00EF502B" w:rsidRPr="002F39E4">
        <w:rPr>
          <w:rFonts w:cstheme="minorHAnsi"/>
          <w:b/>
          <w:bCs/>
          <w:lang w:val="sr-Cyrl-RS"/>
        </w:rPr>
        <w:t xml:space="preserve"> у буџет пројекта.</w:t>
      </w:r>
    </w:p>
    <w:p w14:paraId="1707E947" w14:textId="77777777" w:rsidR="00EF502B" w:rsidRPr="002F39E4" w:rsidRDefault="00EF502B" w:rsidP="00146FB9">
      <w:pPr>
        <w:pStyle w:val="ListParagraph"/>
        <w:jc w:val="both"/>
        <w:rPr>
          <w:rFonts w:cstheme="minorHAnsi"/>
          <w:lang w:val="sr-Cyrl-RS"/>
        </w:rPr>
      </w:pPr>
    </w:p>
    <w:p w14:paraId="258CFC7F" w14:textId="77777777" w:rsidR="00EF502B" w:rsidRPr="002F39E4" w:rsidRDefault="00EF502B" w:rsidP="00146FB9">
      <w:pPr>
        <w:pStyle w:val="ListParagraph"/>
        <w:numPr>
          <w:ilvl w:val="0"/>
          <w:numId w:val="1"/>
        </w:numPr>
        <w:jc w:val="both"/>
        <w:rPr>
          <w:rFonts w:eastAsia="Times New Roman" w:cstheme="minorHAnsi"/>
          <w:lang w:val="sr-Cyrl-RS"/>
        </w:rPr>
      </w:pPr>
      <w:r w:rsidRPr="002F39E4">
        <w:rPr>
          <w:rFonts w:eastAsia="Times New Roman" w:cstheme="minorHAnsi"/>
          <w:lang w:val="sr-Cyrl-RS"/>
        </w:rPr>
        <w:t>Да ли у конкурсној документацији постоји образац наративног буџета или га организације саме прав</w:t>
      </w:r>
      <w:r w:rsidRPr="002F39E4">
        <w:rPr>
          <w:rFonts w:cstheme="minorHAnsi"/>
          <w:lang w:val="sr-Cyrl-RS"/>
        </w:rPr>
        <w:t>е?</w:t>
      </w:r>
    </w:p>
    <w:p w14:paraId="2CBF545A" w14:textId="72DE5F53" w:rsidR="00EF502B" w:rsidRPr="002F39E4" w:rsidRDefault="00EF502B" w:rsidP="00146FB9">
      <w:pPr>
        <w:pStyle w:val="ListParagraph"/>
        <w:jc w:val="both"/>
        <w:rPr>
          <w:rFonts w:eastAsia="Times New Roman" w:cstheme="minorHAnsi"/>
          <w:b/>
          <w:bCs/>
          <w:lang w:val="sr-Cyrl-RS"/>
        </w:rPr>
      </w:pPr>
      <w:r w:rsidRPr="002F39E4">
        <w:rPr>
          <w:rFonts w:eastAsia="Times New Roman" w:cstheme="minorHAnsi"/>
          <w:b/>
          <w:bCs/>
          <w:lang w:val="sr-Cyrl-RS"/>
        </w:rPr>
        <w:t xml:space="preserve">Наративни буџет се уноси у одељак 13 обрасца </w:t>
      </w:r>
      <w:r w:rsidR="009466DD">
        <w:rPr>
          <w:rFonts w:eastAsia="Times New Roman" w:cstheme="minorHAnsi"/>
          <w:b/>
          <w:bCs/>
          <w:lang w:val="sr-Cyrl-RS"/>
        </w:rPr>
        <w:t>п</w:t>
      </w:r>
      <w:r w:rsidRPr="002F39E4">
        <w:rPr>
          <w:rFonts w:eastAsia="Times New Roman" w:cstheme="minorHAnsi"/>
          <w:b/>
          <w:bCs/>
          <w:lang w:val="sr-Cyrl-RS"/>
        </w:rPr>
        <w:t>редлога пројекта (Анекс 1).</w:t>
      </w:r>
    </w:p>
    <w:p w14:paraId="4313CDB9" w14:textId="77777777" w:rsidR="00EF502B" w:rsidRPr="002F39E4" w:rsidRDefault="00EF502B" w:rsidP="00146FB9">
      <w:pPr>
        <w:pStyle w:val="ListParagraph"/>
        <w:jc w:val="both"/>
        <w:rPr>
          <w:rFonts w:eastAsia="Times New Roman" w:cstheme="minorHAnsi"/>
          <w:b/>
          <w:bCs/>
          <w:lang w:val="sr-Cyrl-RS"/>
        </w:rPr>
      </w:pPr>
    </w:p>
    <w:p w14:paraId="69C8018E" w14:textId="4AE082A5"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Који је последњи месец када се може почети са реализацијом пројекта. Да ли се, уколико пројектни предлог буде одобрен, са реализацијом пројекта мора започети у 2022. </w:t>
      </w:r>
      <w:r w:rsidR="002F39E4">
        <w:rPr>
          <w:rFonts w:eastAsia="Times New Roman" w:cstheme="minorHAnsi"/>
          <w:color w:val="000000"/>
          <w:lang w:val="sr-Cyrl-RS"/>
        </w:rPr>
        <w:t>г</w:t>
      </w:r>
      <w:r w:rsidRPr="002F39E4">
        <w:rPr>
          <w:rFonts w:eastAsia="Times New Roman" w:cstheme="minorHAnsi"/>
          <w:color w:val="000000"/>
          <w:lang w:val="sr-Cyrl-RS"/>
        </w:rPr>
        <w:t>одини, или се може кренути у 2023. години? Уколико пројекат мора кренути у 2022. години, да ли постоје неки услови (нпр. да пројекат већински мора бити реализован у 2022.)?</w:t>
      </w:r>
    </w:p>
    <w:p w14:paraId="2527AACF" w14:textId="314AC892" w:rsidR="008D52CE" w:rsidRDefault="00EF502B" w:rsidP="00B143A1">
      <w:pPr>
        <w:pStyle w:val="ListParagraph"/>
        <w:jc w:val="both"/>
        <w:rPr>
          <w:rFonts w:eastAsia="Calibri" w:cstheme="minorHAnsi"/>
          <w:b/>
          <w:bCs/>
          <w:lang w:val="sr-Cyrl-RS"/>
        </w:rPr>
      </w:pPr>
      <w:r w:rsidRPr="002F39E4">
        <w:rPr>
          <w:rFonts w:eastAsia="Calibri" w:cstheme="minorHAnsi"/>
          <w:b/>
          <w:bCs/>
          <w:lang w:val="sr-Cyrl-RS"/>
        </w:rPr>
        <w:t xml:space="preserve">Сви пројекти који буду изабрани за финансирање </w:t>
      </w:r>
      <w:r w:rsidR="00353CBD">
        <w:rPr>
          <w:rFonts w:eastAsia="Calibri" w:cstheme="minorHAnsi"/>
          <w:b/>
          <w:bCs/>
          <w:lang w:val="sr-Cyrl-RS"/>
        </w:rPr>
        <w:t xml:space="preserve">почињу </w:t>
      </w:r>
      <w:r w:rsidR="000516B2">
        <w:rPr>
          <w:rFonts w:eastAsia="Calibri" w:cstheme="minorHAnsi"/>
          <w:b/>
          <w:bCs/>
          <w:lang w:val="sr-Cyrl-RS"/>
        </w:rPr>
        <w:t>са имплементацијом</w:t>
      </w:r>
      <w:r w:rsidRPr="002F39E4">
        <w:rPr>
          <w:rFonts w:eastAsia="Calibri" w:cstheme="minorHAnsi"/>
          <w:b/>
          <w:bCs/>
          <w:lang w:val="sr-Cyrl-RS"/>
        </w:rPr>
        <w:t xml:space="preserve"> у истом тренутку, након потписивања Споразума о гранту између </w:t>
      </w:r>
      <w:r w:rsidR="000516B2">
        <w:rPr>
          <w:rFonts w:eastAsia="Calibri" w:cstheme="minorHAnsi"/>
          <w:b/>
          <w:bCs/>
          <w:lang w:val="sr-Cyrl-RS"/>
        </w:rPr>
        <w:t>удружења</w:t>
      </w:r>
      <w:r w:rsidRPr="002F39E4">
        <w:rPr>
          <w:rFonts w:eastAsia="Calibri" w:cstheme="minorHAnsi"/>
          <w:b/>
          <w:bCs/>
          <w:lang w:val="sr-Cyrl-RS"/>
        </w:rPr>
        <w:t xml:space="preserve"> и УНДП-а. Потписивање је планирано за септембар </w:t>
      </w:r>
      <w:r w:rsidR="002F39E4" w:rsidRPr="002F39E4">
        <w:rPr>
          <w:rFonts w:eastAsia="Calibri" w:cstheme="minorHAnsi"/>
          <w:b/>
          <w:bCs/>
          <w:lang w:val="sr-Cyrl-RS"/>
        </w:rPr>
        <w:t>2022.</w:t>
      </w:r>
      <w:r w:rsidRPr="002F39E4">
        <w:rPr>
          <w:rFonts w:eastAsia="Calibri" w:cstheme="minorHAnsi"/>
          <w:b/>
          <w:bCs/>
          <w:lang w:val="sr-Cyrl-RS"/>
        </w:rPr>
        <w:t xml:space="preserve"> године, након завршетка свих неопходних административних процедура од стране локалне самоуправе и УНДП-а. </w:t>
      </w:r>
    </w:p>
    <w:p w14:paraId="437D5F52" w14:textId="77777777" w:rsidR="008D52CE" w:rsidRDefault="008D52CE" w:rsidP="008D52CE">
      <w:pPr>
        <w:pStyle w:val="ListParagraph"/>
        <w:jc w:val="both"/>
        <w:rPr>
          <w:rFonts w:eastAsia="Calibri" w:cstheme="minorHAnsi"/>
          <w:b/>
          <w:bCs/>
          <w:lang w:val="sr-Cyrl-RS"/>
        </w:rPr>
      </w:pPr>
    </w:p>
    <w:p w14:paraId="38F08C23" w14:textId="2870F705" w:rsidR="00EF502B" w:rsidRPr="00B143A1" w:rsidRDefault="00EF502B" w:rsidP="008D52CE">
      <w:pPr>
        <w:pStyle w:val="ListParagraph"/>
        <w:jc w:val="both"/>
        <w:rPr>
          <w:rFonts w:eastAsia="Calibri" w:cstheme="minorHAnsi"/>
          <w:b/>
          <w:bCs/>
          <w:lang w:val="sr-Cyrl-RS"/>
        </w:rPr>
      </w:pPr>
      <w:r w:rsidRPr="002F39E4">
        <w:rPr>
          <w:rFonts w:eastAsia="Calibri" w:cstheme="minorHAnsi"/>
          <w:b/>
          <w:bCs/>
          <w:lang w:val="sr-Cyrl-RS"/>
        </w:rPr>
        <w:t>Пројекти у оквиру ЛОТ-а1 Јавног позива објављеног у Новом Саду могу трајати од 6 до 9 месеци</w:t>
      </w:r>
      <w:r w:rsidR="00E85D4B">
        <w:rPr>
          <w:rFonts w:eastAsia="Calibri" w:cstheme="minorHAnsi"/>
          <w:b/>
          <w:bCs/>
          <w:lang w:val="sr-Cyrl-RS"/>
        </w:rPr>
        <w:t>, а у оквиру ЛОТ-</w:t>
      </w:r>
      <w:r w:rsidR="00B2265A">
        <w:rPr>
          <w:rFonts w:eastAsia="Calibri" w:cstheme="minorHAnsi"/>
          <w:b/>
          <w:bCs/>
          <w:lang w:val="sr-Latn-RS"/>
        </w:rPr>
        <w:t>a</w:t>
      </w:r>
      <w:r w:rsidR="00E85D4B">
        <w:rPr>
          <w:rFonts w:eastAsia="Calibri" w:cstheme="minorHAnsi"/>
          <w:b/>
          <w:bCs/>
          <w:lang w:val="sr-Cyrl-RS"/>
        </w:rPr>
        <w:t xml:space="preserve">2 </w:t>
      </w:r>
      <w:r w:rsidR="007D1D2E">
        <w:rPr>
          <w:rFonts w:eastAsia="Calibri" w:cstheme="minorHAnsi"/>
          <w:b/>
          <w:bCs/>
          <w:lang w:val="sr-Cyrl-RS"/>
        </w:rPr>
        <w:t xml:space="preserve">4 до 6 месеци </w:t>
      </w:r>
      <w:r w:rsidRPr="002F39E4">
        <w:rPr>
          <w:rFonts w:eastAsia="Calibri" w:cstheme="minorHAnsi"/>
          <w:b/>
          <w:bCs/>
          <w:lang w:val="sr-Cyrl-RS"/>
        </w:rPr>
        <w:t>(</w:t>
      </w:r>
      <w:r w:rsidR="004B3F4A">
        <w:rPr>
          <w:rFonts w:eastAsia="Calibri" w:cstheme="minorHAnsi"/>
          <w:b/>
          <w:bCs/>
          <w:lang w:val="sr-Cyrl-RS"/>
        </w:rPr>
        <w:t xml:space="preserve">видети </w:t>
      </w:r>
      <w:r w:rsidRPr="002F39E4">
        <w:rPr>
          <w:rFonts w:eastAsia="Calibri" w:cstheme="minorHAnsi"/>
          <w:b/>
          <w:bCs/>
          <w:i/>
          <w:iCs/>
          <w:lang w:val="sr-Cyrl-RS"/>
        </w:rPr>
        <w:t>Смернице за подносиоце предлога пројеката у оквиру Јавног позива удружењима младих, удружењима за младе и њиховим савезима за предају предлога пројеката у оквиру програма</w:t>
      </w:r>
      <w:r w:rsidRPr="002F39E4">
        <w:rPr>
          <w:rFonts w:eastAsia="Calibri" w:cstheme="minorHAnsi"/>
          <w:b/>
          <w:bCs/>
          <w:lang w:val="sr-Cyrl-RS"/>
        </w:rPr>
        <w:t>, стр. 7).</w:t>
      </w:r>
      <w:r w:rsidR="007D1D2E">
        <w:rPr>
          <w:rFonts w:eastAsia="Calibri" w:cstheme="minorHAnsi"/>
          <w:b/>
          <w:bCs/>
          <w:lang w:val="sr-Cyrl-RS"/>
        </w:rPr>
        <w:t xml:space="preserve"> У осталим локалним самоуправама </w:t>
      </w:r>
      <w:r w:rsidR="00B143A1">
        <w:rPr>
          <w:rFonts w:eastAsia="Calibri" w:cstheme="minorHAnsi"/>
          <w:b/>
          <w:bCs/>
          <w:lang w:val="sr-Cyrl-RS"/>
        </w:rPr>
        <w:t>трајање може бити</w:t>
      </w:r>
      <w:r w:rsidR="008D52CE">
        <w:rPr>
          <w:rFonts w:eastAsia="Calibri" w:cstheme="minorHAnsi"/>
          <w:b/>
          <w:bCs/>
          <w:lang w:val="sr-Cyrl-RS"/>
        </w:rPr>
        <w:t xml:space="preserve">: </w:t>
      </w:r>
      <w:r w:rsidR="004310C7">
        <w:rPr>
          <w:rFonts w:eastAsia="Calibri" w:cstheme="minorHAnsi"/>
          <w:b/>
          <w:bCs/>
          <w:lang w:val="sr-Cyrl-RS"/>
        </w:rPr>
        <w:t>з</w:t>
      </w:r>
      <w:r w:rsidR="00B143A1">
        <w:rPr>
          <w:rFonts w:eastAsia="Calibri" w:cstheme="minorHAnsi"/>
          <w:b/>
          <w:bCs/>
          <w:lang w:val="sr-Cyrl-RS"/>
        </w:rPr>
        <w:t>а</w:t>
      </w:r>
      <w:r w:rsidR="00745701" w:rsidRPr="00745701">
        <w:rPr>
          <w:rFonts w:eastAsia="Calibri" w:cstheme="minorHAnsi"/>
          <w:b/>
          <w:bCs/>
          <w:lang w:val="sr-Cyrl-RS"/>
        </w:rPr>
        <w:t xml:space="preserve"> ЛОТ 1</w:t>
      </w:r>
      <w:r w:rsidR="004310C7">
        <w:rPr>
          <w:rFonts w:eastAsia="Calibri" w:cstheme="minorHAnsi"/>
          <w:b/>
          <w:bCs/>
          <w:lang w:val="sr-Cyrl-RS"/>
        </w:rPr>
        <w:t xml:space="preserve"> – </w:t>
      </w:r>
      <w:r w:rsidR="00745701" w:rsidRPr="00745701">
        <w:rPr>
          <w:rFonts w:eastAsia="Calibri" w:cstheme="minorHAnsi"/>
          <w:b/>
          <w:bCs/>
          <w:lang w:val="sr-Cyrl-RS"/>
        </w:rPr>
        <w:t>од 6 до 9 месеци;</w:t>
      </w:r>
      <w:r w:rsidR="00B143A1">
        <w:rPr>
          <w:rFonts w:eastAsia="Calibri" w:cstheme="minorHAnsi"/>
          <w:b/>
          <w:bCs/>
          <w:lang w:val="sr-Cyrl-RS"/>
        </w:rPr>
        <w:t xml:space="preserve"> з</w:t>
      </w:r>
      <w:r w:rsidR="00745701" w:rsidRPr="00B143A1">
        <w:rPr>
          <w:rFonts w:eastAsia="Calibri" w:cstheme="minorHAnsi"/>
          <w:b/>
          <w:bCs/>
          <w:lang w:val="sr-Cyrl-RS"/>
        </w:rPr>
        <w:t>а ЛОТ 2</w:t>
      </w:r>
      <w:r w:rsidR="004310C7">
        <w:rPr>
          <w:rFonts w:eastAsia="Calibri" w:cstheme="minorHAnsi"/>
          <w:b/>
          <w:bCs/>
          <w:lang w:val="sr-Cyrl-RS"/>
        </w:rPr>
        <w:t xml:space="preserve"> – </w:t>
      </w:r>
      <w:r w:rsidR="00745701" w:rsidRPr="00B143A1">
        <w:rPr>
          <w:rFonts w:eastAsia="Calibri" w:cstheme="minorHAnsi"/>
          <w:b/>
          <w:bCs/>
          <w:lang w:val="sr-Cyrl-RS"/>
        </w:rPr>
        <w:t>од 4 до 6 месеци;</w:t>
      </w:r>
      <w:r w:rsidR="00B143A1">
        <w:rPr>
          <w:rFonts w:eastAsia="Calibri" w:cstheme="minorHAnsi"/>
          <w:b/>
          <w:bCs/>
          <w:lang w:val="sr-Cyrl-RS"/>
        </w:rPr>
        <w:t xml:space="preserve"> з</w:t>
      </w:r>
      <w:r w:rsidR="00745701" w:rsidRPr="00B143A1">
        <w:rPr>
          <w:rFonts w:eastAsia="Calibri" w:cstheme="minorHAnsi"/>
          <w:b/>
          <w:bCs/>
          <w:lang w:val="sr-Cyrl-RS"/>
        </w:rPr>
        <w:t>а ЛОТ 3</w:t>
      </w:r>
      <w:r w:rsidR="004310C7">
        <w:rPr>
          <w:rFonts w:eastAsia="Calibri" w:cstheme="minorHAnsi"/>
          <w:b/>
          <w:bCs/>
          <w:lang w:val="sr-Cyrl-RS"/>
        </w:rPr>
        <w:t xml:space="preserve"> – </w:t>
      </w:r>
      <w:r w:rsidR="00745701" w:rsidRPr="00B143A1">
        <w:rPr>
          <w:rFonts w:eastAsia="Calibri" w:cstheme="minorHAnsi"/>
          <w:b/>
          <w:bCs/>
          <w:lang w:val="sr-Cyrl-RS"/>
        </w:rPr>
        <w:t>од 6 до 9 месеци</w:t>
      </w:r>
      <w:r w:rsidR="00B143A1">
        <w:rPr>
          <w:rFonts w:eastAsia="Calibri" w:cstheme="minorHAnsi"/>
          <w:b/>
          <w:bCs/>
          <w:lang w:val="sr-Cyrl-RS"/>
        </w:rPr>
        <w:t xml:space="preserve"> (</w:t>
      </w:r>
      <w:r w:rsidR="0032753F">
        <w:rPr>
          <w:rFonts w:eastAsia="Calibri" w:cstheme="minorHAnsi"/>
          <w:b/>
          <w:bCs/>
          <w:lang w:val="sr-Cyrl-RS"/>
        </w:rPr>
        <w:t xml:space="preserve">видети </w:t>
      </w:r>
      <w:r w:rsidR="007F29BC" w:rsidRPr="008D52CE">
        <w:rPr>
          <w:rFonts w:eastAsia="Calibri" w:cstheme="minorHAnsi"/>
          <w:b/>
          <w:bCs/>
          <w:i/>
          <w:iCs/>
          <w:lang w:val="sr-Cyrl-RS"/>
        </w:rPr>
        <w:t>Смернице за подносиоце предлога пројеката</w:t>
      </w:r>
      <w:r w:rsidR="008D52CE">
        <w:rPr>
          <w:rFonts w:eastAsia="Calibri" w:cstheme="minorHAnsi"/>
          <w:b/>
          <w:bCs/>
          <w:lang w:val="sr-Cyrl-RS"/>
        </w:rPr>
        <w:t>:</w:t>
      </w:r>
      <w:r w:rsidR="000E7513">
        <w:rPr>
          <w:rFonts w:eastAsia="Calibri" w:cstheme="minorHAnsi"/>
          <w:b/>
          <w:bCs/>
          <w:lang w:val="sr-Latn-RS"/>
        </w:rPr>
        <w:t xml:space="preserve"> </w:t>
      </w:r>
      <w:r w:rsidR="007F29BC">
        <w:rPr>
          <w:rFonts w:eastAsia="Calibri" w:cstheme="minorHAnsi"/>
          <w:b/>
          <w:bCs/>
          <w:lang w:val="sr-Cyrl-RS"/>
        </w:rPr>
        <w:t>Трајање).</w:t>
      </w:r>
    </w:p>
    <w:p w14:paraId="7F3CF599" w14:textId="77777777" w:rsidR="00EF502B" w:rsidRPr="002F39E4" w:rsidRDefault="00EF502B" w:rsidP="00146FB9">
      <w:pPr>
        <w:pStyle w:val="ListParagraph"/>
        <w:jc w:val="both"/>
        <w:rPr>
          <w:rFonts w:eastAsia="Times New Roman" w:cstheme="minorHAnsi"/>
          <w:b/>
          <w:bCs/>
          <w:color w:val="000000"/>
          <w:lang w:val="sr-Cyrl-RS"/>
        </w:rPr>
      </w:pPr>
    </w:p>
    <w:p w14:paraId="60A6FB72"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lang w:val="sr-Cyrl-RS"/>
        </w:rPr>
        <w:t>Да ли може партнер на пројекту да буде савез удружења?</w:t>
      </w:r>
    </w:p>
    <w:p w14:paraId="010930D7" w14:textId="5AFE1B88" w:rsidR="00EF502B" w:rsidRPr="002F39E4" w:rsidRDefault="00EF502B" w:rsidP="00146FB9">
      <w:pPr>
        <w:pStyle w:val="ListParagraph"/>
        <w:jc w:val="both"/>
        <w:rPr>
          <w:rFonts w:eastAsia="Times New Roman" w:cstheme="minorHAnsi"/>
          <w:b/>
          <w:bCs/>
          <w:lang w:val="sr-Cyrl-RS"/>
        </w:rPr>
      </w:pPr>
      <w:r w:rsidRPr="002F39E4">
        <w:rPr>
          <w:rFonts w:eastAsia="Times New Roman" w:cstheme="minorHAnsi"/>
          <w:b/>
          <w:bCs/>
          <w:lang w:val="sr-Cyrl-RS"/>
        </w:rPr>
        <w:t>Сва формално регистрована удружења грађана, удружења младих, удружења за младе и њихов</w:t>
      </w:r>
      <w:r w:rsidR="00D234DF">
        <w:rPr>
          <w:rFonts w:eastAsia="Times New Roman" w:cstheme="minorHAnsi"/>
          <w:b/>
          <w:bCs/>
          <w:lang w:val="sr-Cyrl-RS"/>
        </w:rPr>
        <w:t>и</w:t>
      </w:r>
      <w:r w:rsidRPr="002F39E4">
        <w:rPr>
          <w:rFonts w:eastAsia="Times New Roman" w:cstheme="minorHAnsi"/>
          <w:b/>
          <w:bCs/>
          <w:lang w:val="sr-Cyrl-RS"/>
        </w:rPr>
        <w:t xml:space="preserve"> савези могу бити партнери на пројекту</w:t>
      </w:r>
      <w:r w:rsidR="00D234DF">
        <w:rPr>
          <w:rFonts w:eastAsia="Times New Roman" w:cstheme="minorHAnsi"/>
          <w:b/>
          <w:bCs/>
          <w:lang w:val="sr-Cyrl-RS"/>
        </w:rPr>
        <w:t xml:space="preserve">. </w:t>
      </w:r>
      <w:r w:rsidR="00E90663" w:rsidRPr="00E90663">
        <w:rPr>
          <w:rFonts w:eastAsia="Times New Roman" w:cstheme="minorHAnsi"/>
          <w:b/>
          <w:bCs/>
          <w:lang w:val="sr-Cyrl-RS"/>
        </w:rPr>
        <w:t xml:space="preserve">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w:t>
      </w:r>
      <w:r w:rsidR="00E90663" w:rsidRPr="00E90663">
        <w:rPr>
          <w:rFonts w:eastAsia="Times New Roman" w:cstheme="minorHAnsi"/>
          <w:b/>
          <w:bCs/>
          <w:lang w:val="sr-Cyrl-RS"/>
        </w:rPr>
        <w:lastRenderedPageBreak/>
        <w:t>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r w:rsidR="00591CFD">
        <w:rPr>
          <w:rFonts w:eastAsia="Times New Roman" w:cstheme="minorHAnsi"/>
          <w:b/>
          <w:bCs/>
          <w:lang w:val="sr-Cyrl-RS"/>
        </w:rPr>
        <w:t xml:space="preserve"> </w:t>
      </w:r>
      <w:r w:rsidR="000D055F">
        <w:rPr>
          <w:rFonts w:eastAsia="Times New Roman" w:cstheme="minorHAnsi"/>
          <w:b/>
          <w:bCs/>
          <w:lang w:val="sr-Cyrl-RS"/>
        </w:rPr>
        <w:t>(</w:t>
      </w:r>
      <w:r w:rsidR="0032753F">
        <w:rPr>
          <w:rFonts w:eastAsia="Times New Roman" w:cstheme="minorHAnsi"/>
          <w:b/>
          <w:bCs/>
          <w:lang w:val="sr-Cyrl-RS"/>
        </w:rPr>
        <w:t xml:space="preserve">видети </w:t>
      </w:r>
      <w:r w:rsidR="000D055F" w:rsidRPr="00562E42">
        <w:rPr>
          <w:rFonts w:eastAsia="Times New Roman" w:cstheme="minorHAnsi"/>
          <w:b/>
          <w:bCs/>
          <w:i/>
          <w:iCs/>
          <w:lang w:val="sr-Cyrl-RS"/>
        </w:rPr>
        <w:t>Смернице за подносиоце предлога пројекта</w:t>
      </w:r>
      <w:r w:rsidR="000D055F">
        <w:rPr>
          <w:rFonts w:eastAsia="Times New Roman" w:cstheme="minorHAnsi"/>
          <w:b/>
          <w:bCs/>
          <w:lang w:val="sr-Cyrl-RS"/>
        </w:rPr>
        <w:t xml:space="preserve">: </w:t>
      </w:r>
      <w:r w:rsidR="00562E42">
        <w:rPr>
          <w:rFonts w:eastAsia="Times New Roman" w:cstheme="minorHAnsi"/>
          <w:b/>
          <w:bCs/>
          <w:lang w:val="sr-Cyrl-RS"/>
        </w:rPr>
        <w:t>Партнерства и подобност партнера).</w:t>
      </w:r>
    </w:p>
    <w:p w14:paraId="58A35536" w14:textId="77777777" w:rsidR="00EF502B" w:rsidRPr="002F39E4" w:rsidRDefault="00EF502B" w:rsidP="00146FB9">
      <w:pPr>
        <w:pStyle w:val="ListParagraph"/>
        <w:jc w:val="both"/>
        <w:rPr>
          <w:rFonts w:eastAsia="Times New Roman" w:cstheme="minorHAnsi"/>
          <w:color w:val="000000"/>
          <w:lang w:val="sr-Cyrl-RS"/>
        </w:rPr>
      </w:pPr>
    </w:p>
    <w:p w14:paraId="0D08DFCC"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је обавезно попуњавање табеларног буџета по месецима (Анекс 2: Буџет пројекта) и који се ту износи уносе? </w:t>
      </w:r>
    </w:p>
    <w:p w14:paraId="287E589F" w14:textId="6A40CF2C" w:rsidR="00EF502B" w:rsidRPr="002F39E4" w:rsidRDefault="00AD70F4" w:rsidP="00146FB9">
      <w:pPr>
        <w:pStyle w:val="ListParagraph"/>
        <w:jc w:val="both"/>
        <w:rPr>
          <w:rFonts w:eastAsia="Times New Roman" w:cstheme="minorHAnsi"/>
          <w:b/>
          <w:bCs/>
          <w:color w:val="000000"/>
          <w:lang w:val="sr-Cyrl-RS"/>
        </w:rPr>
      </w:pPr>
      <w:r>
        <w:rPr>
          <w:rFonts w:eastAsia="Times New Roman" w:cstheme="minorHAnsi"/>
          <w:b/>
          <w:bCs/>
          <w:color w:val="000000"/>
          <w:lang w:val="sr-Cyrl-RS"/>
        </w:rPr>
        <w:t>Попуњавање Анекса 2 је о</w:t>
      </w:r>
      <w:r w:rsidR="00EF502B" w:rsidRPr="002F39E4">
        <w:rPr>
          <w:rFonts w:eastAsia="Times New Roman" w:cstheme="minorHAnsi"/>
          <w:b/>
          <w:bCs/>
          <w:color w:val="000000"/>
          <w:lang w:val="sr-Cyrl-RS"/>
        </w:rPr>
        <w:t>баве</w:t>
      </w:r>
      <w:r w:rsidR="00F26107">
        <w:rPr>
          <w:rFonts w:eastAsia="Times New Roman" w:cstheme="minorHAnsi"/>
          <w:b/>
          <w:bCs/>
          <w:color w:val="000000"/>
          <w:lang w:val="sr-Cyrl-RS"/>
        </w:rPr>
        <w:t xml:space="preserve">зно </w:t>
      </w:r>
      <w:r w:rsidR="00EF502B" w:rsidRPr="002F39E4">
        <w:rPr>
          <w:rFonts w:eastAsia="Times New Roman" w:cstheme="minorHAnsi"/>
          <w:b/>
          <w:bCs/>
          <w:color w:val="000000"/>
          <w:lang w:val="sr-Cyrl-RS"/>
        </w:rPr>
        <w:t>је и представља приказ планираних трошкова по месецима, који у укупном збиру мора бити једнак износу ’укупно УСД’ за ту буџетску линију.</w:t>
      </w:r>
    </w:p>
    <w:p w14:paraId="121A987E" w14:textId="77777777" w:rsidR="00EF502B" w:rsidRPr="002F39E4" w:rsidRDefault="00EF502B" w:rsidP="00146FB9">
      <w:pPr>
        <w:pStyle w:val="ListParagraph"/>
        <w:jc w:val="both"/>
        <w:rPr>
          <w:rFonts w:eastAsia="Times New Roman" w:cstheme="minorHAnsi"/>
          <w:color w:val="000000"/>
          <w:lang w:val="sr-Cyrl-RS"/>
        </w:rPr>
      </w:pPr>
    </w:p>
    <w:p w14:paraId="2F4C3DDA" w14:textId="77777777" w:rsidR="002F39E4" w:rsidRPr="002F39E4" w:rsidRDefault="00EF502B" w:rsidP="002F39E4">
      <w:pPr>
        <w:pStyle w:val="ListParagraph"/>
        <w:numPr>
          <w:ilvl w:val="0"/>
          <w:numId w:val="1"/>
        </w:numPr>
        <w:jc w:val="both"/>
        <w:rPr>
          <w:rFonts w:eastAsia="Times New Roman" w:cstheme="minorHAnsi"/>
          <w:color w:val="000000"/>
          <w:lang w:val="sr-Cyrl-RS"/>
        </w:rPr>
      </w:pPr>
      <w:r w:rsidRPr="002F39E4">
        <w:rPr>
          <w:rFonts w:eastAsia="Times New Roman" w:cstheme="minorHAnsi"/>
          <w:lang w:val="sr-Cyrl-RS"/>
        </w:rPr>
        <w:t>Којим фонтом (величина слова) пишемо предлог пројекта?</w:t>
      </w:r>
    </w:p>
    <w:p w14:paraId="66C6E1EB" w14:textId="0E3392D0" w:rsidR="00EF502B" w:rsidRPr="002F39E4" w:rsidRDefault="00EF502B" w:rsidP="002F39E4">
      <w:pPr>
        <w:pStyle w:val="ListParagraph"/>
        <w:jc w:val="both"/>
        <w:rPr>
          <w:rFonts w:eastAsia="Times New Roman" w:cstheme="minorHAnsi"/>
          <w:color w:val="000000"/>
          <w:lang w:val="sr-Cyrl-RS"/>
        </w:rPr>
      </w:pPr>
      <w:r w:rsidRPr="002F39E4">
        <w:rPr>
          <w:rFonts w:eastAsia="Times New Roman" w:cstheme="minorHAnsi"/>
          <w:b/>
          <w:bCs/>
          <w:color w:val="000000"/>
          <w:lang w:val="sr-Cyrl-RS"/>
        </w:rPr>
        <w:t>Препо</w:t>
      </w:r>
      <w:r w:rsidR="002F39E4" w:rsidRPr="002F39E4">
        <w:rPr>
          <w:rFonts w:eastAsia="Times New Roman" w:cstheme="minorHAnsi"/>
          <w:b/>
          <w:bCs/>
          <w:color w:val="000000"/>
          <w:lang w:val="sr-Cyrl-RS"/>
        </w:rPr>
        <w:t>ру</w:t>
      </w:r>
      <w:r w:rsidRPr="002F39E4">
        <w:rPr>
          <w:rFonts w:eastAsia="Times New Roman" w:cstheme="minorHAnsi"/>
          <w:b/>
          <w:bCs/>
          <w:color w:val="000000"/>
          <w:lang w:val="sr-Cyrl-RS"/>
        </w:rPr>
        <w:t xml:space="preserve">чујемо да се држите величине фонта који је коришћен у </w:t>
      </w:r>
      <w:r w:rsidR="002F39E4">
        <w:rPr>
          <w:rFonts w:eastAsia="Times New Roman" w:cstheme="minorHAnsi"/>
          <w:b/>
          <w:bCs/>
          <w:color w:val="000000"/>
          <w:lang w:val="sr-Cyrl-RS"/>
        </w:rPr>
        <w:t xml:space="preserve">обрасцу предлога пројекта </w:t>
      </w:r>
      <w:r w:rsidRPr="002F39E4">
        <w:rPr>
          <w:rFonts w:eastAsia="Times New Roman" w:cstheme="minorHAnsi"/>
          <w:b/>
          <w:bCs/>
          <w:color w:val="000000"/>
          <w:lang w:val="sr-Cyrl-RS"/>
        </w:rPr>
        <w:t>за називе одељака/секција</w:t>
      </w:r>
      <w:r w:rsidR="0035444F">
        <w:rPr>
          <w:rFonts w:eastAsia="Times New Roman" w:cstheme="minorHAnsi"/>
          <w:b/>
          <w:bCs/>
          <w:color w:val="000000"/>
          <w:lang w:val="sr-Cyrl-RS"/>
        </w:rPr>
        <w:t xml:space="preserve"> (</w:t>
      </w:r>
      <w:r w:rsidRPr="002F39E4">
        <w:rPr>
          <w:rFonts w:eastAsia="Times New Roman" w:cstheme="minorHAnsi"/>
          <w:b/>
          <w:bCs/>
          <w:color w:val="000000"/>
          <w:lang w:val="sr-Cyrl-RS"/>
        </w:rPr>
        <w:t>10-11</w:t>
      </w:r>
      <w:r w:rsidR="0035444F">
        <w:rPr>
          <w:rFonts w:eastAsia="Times New Roman" w:cstheme="minorHAnsi"/>
          <w:b/>
          <w:bCs/>
          <w:color w:val="000000"/>
          <w:lang w:val="sr-Cyrl-RS"/>
        </w:rPr>
        <w:t>).</w:t>
      </w:r>
    </w:p>
    <w:p w14:paraId="76D5F41F" w14:textId="77777777" w:rsidR="00EF502B" w:rsidRPr="002F39E4" w:rsidRDefault="00EF502B" w:rsidP="00146FB9">
      <w:pPr>
        <w:pStyle w:val="ListParagraph"/>
        <w:jc w:val="both"/>
        <w:rPr>
          <w:rFonts w:eastAsia="Times New Roman" w:cstheme="minorHAnsi"/>
          <w:b/>
          <w:bCs/>
          <w:color w:val="000000"/>
          <w:lang w:val="sr-Cyrl-RS"/>
        </w:rPr>
      </w:pPr>
    </w:p>
    <w:p w14:paraId="09033DDB"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У оквиру документације предлога пројекта, наведено је да треба поднети и копије Годишњег финансијског известаја за 2021. годину (Биланс стања и Биланс успеха). Удружење није имало промет у 2021, тако да је, у складу са Законом, АПР-у поднета само Изјава о неактивности за 2021. Годишњи финансијски извештаји за претходне године су поднети АПР-у. Да ли је у овом случају могуће да се уместо Годишњег финансијског известаја за 2021. достави Изјава о неактивности за 2021. и да ли је у том случају потребно да се приложи и Годисњи финансијски известај за 2020, односно Биланс стања и Биланс успеха за 2020. годину?</w:t>
      </w:r>
    </w:p>
    <w:p w14:paraId="5C689FF2" w14:textId="01AED854"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У </w:t>
      </w:r>
      <w:r w:rsidR="00030A76">
        <w:rPr>
          <w:rFonts w:eastAsia="Times New Roman" w:cstheme="minorHAnsi"/>
          <w:b/>
          <w:bCs/>
          <w:color w:val="000000"/>
          <w:lang w:val="sr-Cyrl-RS"/>
        </w:rPr>
        <w:t>случају</w:t>
      </w:r>
      <w:r w:rsidR="00C24AB4">
        <w:rPr>
          <w:rFonts w:eastAsia="Times New Roman" w:cstheme="minorHAnsi"/>
          <w:b/>
          <w:bCs/>
          <w:color w:val="000000"/>
          <w:lang w:val="sr-Cyrl-RS"/>
        </w:rPr>
        <w:t xml:space="preserve"> да</w:t>
      </w:r>
      <w:r w:rsidR="00030A76">
        <w:rPr>
          <w:rFonts w:eastAsia="Times New Roman" w:cstheme="minorHAnsi"/>
          <w:b/>
          <w:bCs/>
          <w:color w:val="000000"/>
          <w:lang w:val="sr-Cyrl-RS"/>
        </w:rPr>
        <w:t xml:space="preserve"> удружење није имало промет у 2021. годин</w:t>
      </w:r>
      <w:r w:rsidR="00C24AB4">
        <w:rPr>
          <w:rFonts w:eastAsia="Times New Roman" w:cstheme="minorHAnsi"/>
          <w:b/>
          <w:bCs/>
          <w:color w:val="000000"/>
          <w:lang w:val="sr-Cyrl-RS"/>
        </w:rPr>
        <w:t>и</w:t>
      </w:r>
      <w:r w:rsidR="00030A76">
        <w:rPr>
          <w:rFonts w:eastAsia="Times New Roman" w:cstheme="minorHAnsi"/>
          <w:b/>
          <w:bCs/>
          <w:color w:val="000000"/>
          <w:lang w:val="sr-Cyrl-RS"/>
        </w:rPr>
        <w:t>,</w:t>
      </w:r>
      <w:r w:rsidRPr="002F39E4">
        <w:rPr>
          <w:rFonts w:eastAsia="Times New Roman" w:cstheme="minorHAnsi"/>
          <w:b/>
          <w:bCs/>
          <w:color w:val="000000"/>
          <w:lang w:val="sr-Cyrl-RS"/>
        </w:rPr>
        <w:t xml:space="preserve"> потребно је</w:t>
      </w:r>
      <w:r w:rsidR="00030A76">
        <w:rPr>
          <w:rFonts w:eastAsia="Times New Roman" w:cstheme="minorHAnsi"/>
          <w:b/>
          <w:bCs/>
          <w:color w:val="000000"/>
          <w:lang w:val="sr-Cyrl-RS"/>
        </w:rPr>
        <w:t xml:space="preserve"> </w:t>
      </w:r>
      <w:r w:rsidRPr="002F39E4">
        <w:rPr>
          <w:rFonts w:eastAsia="Times New Roman" w:cstheme="minorHAnsi"/>
          <w:b/>
          <w:bCs/>
          <w:color w:val="000000"/>
          <w:lang w:val="sr-Cyrl-RS"/>
        </w:rPr>
        <w:t>доставити Изјаву о неактивности за 2021. и Биланс стања за 2020. годину.</w:t>
      </w:r>
    </w:p>
    <w:p w14:paraId="34CCF941" w14:textId="77777777" w:rsidR="00EF502B" w:rsidRPr="002F39E4" w:rsidRDefault="00EF502B" w:rsidP="00146FB9">
      <w:pPr>
        <w:pStyle w:val="ListParagraph"/>
        <w:jc w:val="both"/>
        <w:rPr>
          <w:rFonts w:eastAsia="Times New Roman" w:cstheme="minorHAnsi"/>
          <w:color w:val="000000"/>
          <w:lang w:val="sr-Cyrl-RS"/>
        </w:rPr>
      </w:pPr>
    </w:p>
    <w:p w14:paraId="3683137F" w14:textId="6ADC827C"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се рубрици </w:t>
      </w:r>
      <w:r w:rsidR="00E90183">
        <w:rPr>
          <w:rFonts w:eastAsia="Times New Roman" w:cstheme="minorHAnsi"/>
          <w:color w:val="000000"/>
          <w:lang w:val="sr-Cyrl-RS"/>
        </w:rPr>
        <w:t>„</w:t>
      </w:r>
      <w:r w:rsidRPr="002F39E4">
        <w:rPr>
          <w:rFonts w:eastAsia="Times New Roman" w:cstheme="minorHAnsi"/>
          <w:color w:val="000000"/>
          <w:lang w:val="sr-Cyrl-RS"/>
        </w:rPr>
        <w:t>Претходна искуства сарадње са донаторима</w:t>
      </w:r>
      <w:r w:rsidR="00E90183">
        <w:rPr>
          <w:rFonts w:eastAsia="Times New Roman" w:cstheme="minorHAnsi"/>
          <w:color w:val="000000"/>
          <w:lang w:val="sr-Cyrl-RS"/>
        </w:rPr>
        <w:t>“</w:t>
      </w:r>
      <w:r w:rsidRPr="002F39E4">
        <w:rPr>
          <w:rFonts w:eastAsia="Times New Roman" w:cstheme="minorHAnsi"/>
          <w:color w:val="000000"/>
          <w:lang w:val="sr-Cyrl-RS"/>
        </w:rPr>
        <w:t xml:space="preserve"> конкретно мисли на сарадњу са градским, покрајинским и републичким министарствима, или се мисли на донације осталих институција, неповратних грантова и остало?</w:t>
      </w:r>
    </w:p>
    <w:p w14:paraId="5D8FC3A8" w14:textId="1B09E59E"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Ставка </w:t>
      </w:r>
      <w:r w:rsidR="002F39E4">
        <w:rPr>
          <w:rFonts w:eastAsia="Times New Roman" w:cstheme="minorHAnsi"/>
          <w:b/>
          <w:bCs/>
          <w:color w:val="000000"/>
          <w:lang w:val="sr-Cyrl-RS"/>
        </w:rPr>
        <w:t>„</w:t>
      </w:r>
      <w:r w:rsidRPr="002F39E4">
        <w:rPr>
          <w:rFonts w:eastAsia="Times New Roman" w:cstheme="minorHAnsi"/>
          <w:b/>
          <w:bCs/>
          <w:color w:val="000000"/>
          <w:lang w:val="sr-Cyrl-RS"/>
        </w:rPr>
        <w:t>Претходна искуства сарадње са донаторима</w:t>
      </w:r>
      <w:r w:rsidR="002F39E4">
        <w:rPr>
          <w:rFonts w:eastAsia="Times New Roman" w:cstheme="minorHAnsi"/>
          <w:b/>
          <w:bCs/>
          <w:color w:val="000000"/>
          <w:lang w:val="sr-Cyrl-RS"/>
        </w:rPr>
        <w:t>“</w:t>
      </w:r>
      <w:r w:rsidRPr="002F39E4">
        <w:rPr>
          <w:rFonts w:eastAsia="Times New Roman" w:cstheme="minorHAnsi"/>
          <w:b/>
          <w:bCs/>
          <w:color w:val="000000"/>
          <w:lang w:val="sr-Cyrl-RS"/>
        </w:rPr>
        <w:t xml:space="preserve"> у обрасцу предлога пројекта односи се на финансирање од стране министарстава, страних донатора, других организација и институција. Другим речима, ту треба </w:t>
      </w:r>
      <w:r w:rsidR="00056874">
        <w:rPr>
          <w:rFonts w:eastAsia="Times New Roman" w:cstheme="minorHAnsi"/>
          <w:b/>
          <w:bCs/>
          <w:color w:val="000000"/>
          <w:lang w:val="sr-Cyrl-RS"/>
        </w:rPr>
        <w:t>унети</w:t>
      </w:r>
      <w:r w:rsidRPr="002F39E4">
        <w:rPr>
          <w:rFonts w:eastAsia="Times New Roman" w:cstheme="minorHAnsi"/>
          <w:b/>
          <w:bCs/>
          <w:color w:val="000000"/>
          <w:lang w:val="sr-Cyrl-RS"/>
        </w:rPr>
        <w:t xml:space="preserve"> тражене податке о свим пројектима кој</w:t>
      </w:r>
      <w:r w:rsidR="00056874">
        <w:rPr>
          <w:rFonts w:eastAsia="Times New Roman" w:cstheme="minorHAnsi"/>
          <w:b/>
          <w:bCs/>
          <w:color w:val="000000"/>
          <w:lang w:val="sr-Cyrl-RS"/>
        </w:rPr>
        <w:t xml:space="preserve">и </w:t>
      </w:r>
      <w:r w:rsidRPr="002F39E4">
        <w:rPr>
          <w:rFonts w:eastAsia="Times New Roman" w:cstheme="minorHAnsi"/>
          <w:b/>
          <w:bCs/>
          <w:color w:val="000000"/>
          <w:lang w:val="sr-Cyrl-RS"/>
        </w:rPr>
        <w:t>с</w:t>
      </w:r>
      <w:r w:rsidR="00056874">
        <w:rPr>
          <w:rFonts w:eastAsia="Times New Roman" w:cstheme="minorHAnsi"/>
          <w:b/>
          <w:bCs/>
          <w:color w:val="000000"/>
          <w:lang w:val="sr-Cyrl-RS"/>
        </w:rPr>
        <w:t>у</w:t>
      </w:r>
      <w:r w:rsidRPr="002F39E4">
        <w:rPr>
          <w:rFonts w:eastAsia="Times New Roman" w:cstheme="minorHAnsi"/>
          <w:b/>
          <w:bCs/>
          <w:color w:val="000000"/>
          <w:lang w:val="sr-Cyrl-RS"/>
        </w:rPr>
        <w:t xml:space="preserve"> спрове</w:t>
      </w:r>
      <w:r w:rsidR="00056874">
        <w:rPr>
          <w:rFonts w:eastAsia="Times New Roman" w:cstheme="minorHAnsi"/>
          <w:b/>
          <w:bCs/>
          <w:color w:val="000000"/>
          <w:lang w:val="sr-Cyrl-RS"/>
        </w:rPr>
        <w:t xml:space="preserve">дени </w:t>
      </w:r>
      <w:r w:rsidRPr="002F39E4">
        <w:rPr>
          <w:rFonts w:eastAsia="Times New Roman" w:cstheme="minorHAnsi"/>
          <w:b/>
          <w:bCs/>
          <w:color w:val="000000"/>
          <w:lang w:val="sr-Cyrl-RS"/>
        </w:rPr>
        <w:t>у претходне три године захваљујући додељеним средствима.</w:t>
      </w:r>
    </w:p>
    <w:p w14:paraId="6F51D9AC" w14:textId="77777777" w:rsidR="00EF502B" w:rsidRPr="002F39E4" w:rsidRDefault="00EF502B" w:rsidP="00146FB9">
      <w:pPr>
        <w:pStyle w:val="ListParagraph"/>
        <w:jc w:val="both"/>
        <w:rPr>
          <w:rFonts w:eastAsia="Times New Roman" w:cstheme="minorHAnsi"/>
          <w:b/>
          <w:bCs/>
          <w:color w:val="000000"/>
          <w:lang w:val="sr-Cyrl-RS"/>
        </w:rPr>
      </w:pPr>
    </w:p>
    <w:p w14:paraId="32188CED"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на пројекту за младе могу да буду ангажовани стручњаци који не спадају у категорију младих (лекари, психолози, нутрционисти, професори физичког васпитања итд.), тј. старији од 30 година? </w:t>
      </w:r>
    </w:p>
    <w:p w14:paraId="72E33A3C" w14:textId="25CB45A4"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Могуће је да на пројекту буду ангажована лица старија од </w:t>
      </w:r>
      <w:r w:rsidR="00BF3DAE">
        <w:rPr>
          <w:rFonts w:eastAsia="Times New Roman" w:cstheme="minorHAnsi"/>
          <w:b/>
          <w:bCs/>
          <w:color w:val="000000"/>
          <w:lang w:val="sr-Cyrl-RS"/>
        </w:rPr>
        <w:t>тридесет</w:t>
      </w:r>
      <w:r w:rsidRPr="002F39E4">
        <w:rPr>
          <w:rFonts w:eastAsia="Times New Roman" w:cstheme="minorHAnsi"/>
          <w:b/>
          <w:bCs/>
          <w:color w:val="000000"/>
          <w:lang w:val="sr-Cyrl-RS"/>
        </w:rPr>
        <w:t xml:space="preserve"> година. Потребно је </w:t>
      </w:r>
      <w:r w:rsidR="001F4C94">
        <w:rPr>
          <w:rFonts w:eastAsia="Times New Roman" w:cstheme="minorHAnsi"/>
          <w:b/>
          <w:bCs/>
          <w:color w:val="000000"/>
          <w:lang w:val="sr-Cyrl-RS"/>
        </w:rPr>
        <w:t xml:space="preserve">доставити </w:t>
      </w:r>
      <w:r w:rsidRPr="002F39E4">
        <w:rPr>
          <w:rFonts w:eastAsia="Times New Roman" w:cstheme="minorHAnsi"/>
          <w:b/>
          <w:bCs/>
          <w:color w:val="000000"/>
          <w:lang w:val="sr-Cyrl-RS"/>
        </w:rPr>
        <w:t>њихове биографије (Анекс 10</w:t>
      </w:r>
      <w:r w:rsidR="00672710">
        <w:rPr>
          <w:rFonts w:eastAsia="Times New Roman" w:cstheme="minorHAnsi"/>
          <w:b/>
          <w:bCs/>
          <w:color w:val="000000"/>
          <w:lang w:val="sr-Latn-RS"/>
        </w:rPr>
        <w:t>: Obrazac biografije</w:t>
      </w:r>
      <w:r w:rsidRPr="002F39E4">
        <w:rPr>
          <w:rFonts w:eastAsia="Times New Roman" w:cstheme="minorHAnsi"/>
          <w:b/>
          <w:bCs/>
          <w:color w:val="000000"/>
          <w:lang w:val="sr-Cyrl-RS"/>
        </w:rPr>
        <w:t>), попуњену Изјаву о доступности (Анекс 11</w:t>
      </w:r>
      <w:r w:rsidR="001F6732">
        <w:rPr>
          <w:rFonts w:eastAsia="Times New Roman" w:cstheme="minorHAnsi"/>
          <w:b/>
          <w:bCs/>
          <w:color w:val="000000"/>
          <w:lang w:val="sr-Latn-RS"/>
        </w:rPr>
        <w:t>: Izjava o dostupnosti</w:t>
      </w:r>
      <w:r w:rsidRPr="002F39E4">
        <w:rPr>
          <w:rFonts w:eastAsia="Times New Roman" w:cstheme="minorHAnsi"/>
          <w:b/>
          <w:bCs/>
          <w:color w:val="000000"/>
          <w:lang w:val="sr-Cyrl-RS"/>
        </w:rPr>
        <w:t xml:space="preserve">), као и </w:t>
      </w:r>
      <w:r w:rsidR="001F4C94">
        <w:rPr>
          <w:rFonts w:eastAsia="Times New Roman" w:cstheme="minorHAnsi"/>
          <w:b/>
          <w:bCs/>
          <w:color w:val="000000"/>
          <w:lang w:val="sr-Cyrl-RS"/>
        </w:rPr>
        <w:t xml:space="preserve">навести њихова имена и функцију у </w:t>
      </w:r>
      <w:r w:rsidRPr="002F39E4">
        <w:rPr>
          <w:rFonts w:eastAsia="Times New Roman" w:cstheme="minorHAnsi"/>
          <w:b/>
          <w:bCs/>
          <w:color w:val="000000"/>
          <w:lang w:val="sr-Cyrl-RS"/>
        </w:rPr>
        <w:t>самом предлогу пројекта</w:t>
      </w:r>
      <w:r w:rsidR="001F4C94">
        <w:rPr>
          <w:rFonts w:eastAsia="Times New Roman" w:cstheme="minorHAnsi"/>
          <w:b/>
          <w:bCs/>
          <w:color w:val="000000"/>
          <w:lang w:val="sr-Cyrl-RS"/>
        </w:rPr>
        <w:t xml:space="preserve"> (</w:t>
      </w:r>
      <w:r w:rsidR="004002F3">
        <w:rPr>
          <w:rFonts w:eastAsia="Times New Roman" w:cstheme="minorHAnsi"/>
          <w:b/>
          <w:bCs/>
          <w:color w:val="000000"/>
          <w:lang w:val="sr-Cyrl-RS"/>
        </w:rPr>
        <w:t xml:space="preserve">Анекс 1, </w:t>
      </w:r>
      <w:r w:rsidRPr="002F39E4">
        <w:rPr>
          <w:rFonts w:eastAsia="Times New Roman" w:cstheme="minorHAnsi"/>
          <w:b/>
          <w:bCs/>
          <w:color w:val="000000"/>
          <w:lang w:val="sr-Cyrl-RS"/>
        </w:rPr>
        <w:t>стр</w:t>
      </w:r>
      <w:r w:rsidR="001F4C94">
        <w:rPr>
          <w:rFonts w:eastAsia="Times New Roman" w:cstheme="minorHAnsi"/>
          <w:b/>
          <w:bCs/>
          <w:color w:val="000000"/>
          <w:lang w:val="sr-Cyrl-RS"/>
        </w:rPr>
        <w:t>.</w:t>
      </w:r>
      <w:r w:rsidRPr="002F39E4">
        <w:rPr>
          <w:rFonts w:eastAsia="Times New Roman" w:cstheme="minorHAnsi"/>
          <w:b/>
          <w:bCs/>
          <w:color w:val="000000"/>
          <w:lang w:val="sr-Cyrl-RS"/>
        </w:rPr>
        <w:t xml:space="preserve"> 3, одељак 1 </w:t>
      </w:r>
      <w:r w:rsidR="004002F3">
        <w:rPr>
          <w:rFonts w:eastAsia="Times New Roman" w:cstheme="minorHAnsi"/>
          <w:b/>
          <w:bCs/>
          <w:color w:val="000000"/>
          <w:lang w:val="sr-Cyrl-RS"/>
        </w:rPr>
        <w:t xml:space="preserve">– </w:t>
      </w:r>
      <w:r w:rsidRPr="002F39E4">
        <w:rPr>
          <w:rFonts w:eastAsia="Times New Roman" w:cstheme="minorHAnsi"/>
          <w:b/>
          <w:bCs/>
          <w:color w:val="000000"/>
          <w:lang w:val="sr-Cyrl-RS"/>
        </w:rPr>
        <w:t xml:space="preserve">Информације о подносиоцу предлога пројекта </w:t>
      </w:r>
      <w:r w:rsidR="007E0D91">
        <w:rPr>
          <w:rFonts w:eastAsia="Times New Roman" w:cstheme="minorHAnsi"/>
          <w:b/>
          <w:bCs/>
          <w:color w:val="000000"/>
          <w:lang w:val="sr-Cyrl-RS"/>
        </w:rPr>
        <w:t xml:space="preserve">/ </w:t>
      </w:r>
      <w:r w:rsidRPr="002F39E4">
        <w:rPr>
          <w:rFonts w:eastAsia="Times New Roman" w:cstheme="minorHAnsi"/>
          <w:b/>
          <w:bCs/>
          <w:color w:val="000000"/>
          <w:lang w:val="sr-Cyrl-RS"/>
        </w:rPr>
        <w:t>Имена особа које планирате да ангажујете на спровођењу пројекта</w:t>
      </w:r>
      <w:r w:rsidR="001F4C94">
        <w:rPr>
          <w:rFonts w:eastAsia="Times New Roman" w:cstheme="minorHAnsi"/>
          <w:b/>
          <w:bCs/>
          <w:color w:val="000000"/>
          <w:lang w:val="sr-Cyrl-RS"/>
        </w:rPr>
        <w:t>)</w:t>
      </w:r>
      <w:r w:rsidRPr="002F39E4">
        <w:rPr>
          <w:rFonts w:eastAsia="Times New Roman" w:cstheme="minorHAnsi"/>
          <w:b/>
          <w:bCs/>
          <w:color w:val="000000"/>
          <w:lang w:val="sr-Cyrl-RS"/>
        </w:rPr>
        <w:t>.</w:t>
      </w:r>
    </w:p>
    <w:p w14:paraId="123DFD58" w14:textId="77777777" w:rsidR="00EF502B" w:rsidRPr="002F39E4" w:rsidRDefault="00EF502B" w:rsidP="00146FB9">
      <w:pPr>
        <w:pStyle w:val="ListParagraph"/>
        <w:jc w:val="both"/>
        <w:rPr>
          <w:rFonts w:eastAsia="Times New Roman" w:cstheme="minorHAnsi"/>
          <w:b/>
          <w:bCs/>
          <w:color w:val="000000"/>
          <w:lang w:val="sr-Cyrl-RS"/>
        </w:rPr>
      </w:pPr>
    </w:p>
    <w:p w14:paraId="6F2CE205"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буџет мора да се исказује у УСД, или може у динарској противвредности? </w:t>
      </w:r>
    </w:p>
    <w:p w14:paraId="27E7DDD8" w14:textId="59A2FF3C"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Буџет пројекта се прилаже у оној валути која је задата обрасцем (Анекс 2</w:t>
      </w:r>
      <w:r w:rsidR="00A01DE9">
        <w:rPr>
          <w:rFonts w:eastAsia="Times New Roman" w:cstheme="minorHAnsi"/>
          <w:b/>
          <w:bCs/>
          <w:color w:val="000000"/>
          <w:lang w:val="sr-Cyrl-RS"/>
        </w:rPr>
        <w:t>: Преглед буџета и план потрошње</w:t>
      </w:r>
      <w:r w:rsidRPr="002F39E4">
        <w:rPr>
          <w:rFonts w:eastAsia="Times New Roman" w:cstheme="minorHAnsi"/>
          <w:b/>
          <w:bCs/>
          <w:color w:val="000000"/>
          <w:lang w:val="sr-Cyrl-RS"/>
        </w:rPr>
        <w:t>), а то су амерички долари (УСД).</w:t>
      </w:r>
    </w:p>
    <w:p w14:paraId="05365D0C" w14:textId="77777777" w:rsidR="00EF502B" w:rsidRPr="002F39E4" w:rsidRDefault="00EF502B" w:rsidP="00146FB9">
      <w:pPr>
        <w:pStyle w:val="ListParagraph"/>
        <w:jc w:val="both"/>
        <w:rPr>
          <w:rFonts w:eastAsia="Times New Roman" w:cstheme="minorHAnsi"/>
          <w:b/>
          <w:bCs/>
          <w:color w:val="000000"/>
          <w:lang w:val="sr-Cyrl-RS"/>
        </w:rPr>
      </w:pPr>
    </w:p>
    <w:p w14:paraId="7A3DFD9C" w14:textId="77777777" w:rsidR="002F39E4" w:rsidRPr="002F39E4" w:rsidRDefault="00EF502B" w:rsidP="002F39E4">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Да ли је неопходно буџет директно повезати са сваком активности појединачно?</w:t>
      </w:r>
    </w:p>
    <w:p w14:paraId="4A3A631D" w14:textId="77777777" w:rsidR="0059371A" w:rsidRDefault="00EF502B" w:rsidP="0059371A">
      <w:pPr>
        <w:pStyle w:val="ListParagraph"/>
        <w:jc w:val="both"/>
        <w:rPr>
          <w:rFonts w:eastAsia="Calibri" w:cstheme="minorHAnsi"/>
          <w:b/>
          <w:bCs/>
          <w:lang w:val="sr-Cyrl-RS"/>
        </w:rPr>
      </w:pPr>
      <w:r w:rsidRPr="00C05644">
        <w:rPr>
          <w:rFonts w:eastAsia="Times New Roman" w:cstheme="minorHAnsi"/>
          <w:b/>
          <w:bCs/>
          <w:lang w:val="sr-Cyrl-RS"/>
        </w:rPr>
        <w:t>Буџет пројекта је</w:t>
      </w:r>
      <w:r w:rsidR="00332B06" w:rsidRPr="00C05644">
        <w:rPr>
          <w:rFonts w:eastAsia="Times New Roman" w:cstheme="minorHAnsi"/>
          <w:b/>
          <w:bCs/>
          <w:lang w:val="sr-Cyrl-RS"/>
        </w:rPr>
        <w:t xml:space="preserve"> </w:t>
      </w:r>
      <w:r w:rsidRPr="00C05644">
        <w:rPr>
          <w:rFonts w:eastAsia="Times New Roman" w:cstheme="minorHAnsi"/>
          <w:b/>
          <w:bCs/>
          <w:lang w:val="sr-Cyrl-RS"/>
        </w:rPr>
        <w:t xml:space="preserve">неопходно повезати са сваком активношћу понаособ. </w:t>
      </w:r>
      <w:r w:rsidRPr="00C05644">
        <w:rPr>
          <w:rFonts w:eastAsia="Calibri" w:cstheme="minorHAnsi"/>
          <w:b/>
          <w:bCs/>
          <w:lang w:val="sr-Cyrl-RS"/>
        </w:rPr>
        <w:t xml:space="preserve">Буџет је пресликавање предлога пројекта у новчане вредности. У </w:t>
      </w:r>
      <w:r w:rsidR="002F39E4" w:rsidRPr="00C05644">
        <w:rPr>
          <w:rFonts w:eastAsia="Calibri" w:cstheme="minorHAnsi"/>
          <w:b/>
          <w:bCs/>
        </w:rPr>
        <w:t>Excel</w:t>
      </w:r>
      <w:r w:rsidRPr="00C05644">
        <w:rPr>
          <w:rFonts w:eastAsia="Calibri" w:cstheme="minorHAnsi"/>
          <w:b/>
          <w:bCs/>
          <w:lang w:val="sr-Cyrl-RS"/>
        </w:rPr>
        <w:t xml:space="preserve"> табели (</w:t>
      </w:r>
      <w:r w:rsidR="00C05644" w:rsidRPr="002F39E4">
        <w:rPr>
          <w:rFonts w:eastAsia="Times New Roman" w:cstheme="minorHAnsi"/>
          <w:b/>
          <w:bCs/>
          <w:color w:val="000000"/>
          <w:lang w:val="sr-Cyrl-RS"/>
        </w:rPr>
        <w:t>Анекс 2</w:t>
      </w:r>
      <w:r w:rsidR="00C05644">
        <w:rPr>
          <w:rFonts w:eastAsia="Times New Roman" w:cstheme="minorHAnsi"/>
          <w:b/>
          <w:bCs/>
          <w:color w:val="000000"/>
          <w:lang w:val="sr-Cyrl-RS"/>
        </w:rPr>
        <w:t>: Преглед буџета и план потрошње</w:t>
      </w:r>
      <w:r w:rsidRPr="00C05644">
        <w:rPr>
          <w:rFonts w:eastAsia="Calibri" w:cstheme="minorHAnsi"/>
          <w:b/>
          <w:bCs/>
          <w:lang w:val="sr-Cyrl-RS"/>
        </w:rPr>
        <w:t xml:space="preserve">)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w:t>
      </w:r>
      <w:r w:rsidRPr="00C05644">
        <w:rPr>
          <w:rFonts w:eastAsia="Calibri" w:cstheme="minorHAnsi"/>
          <w:b/>
          <w:bCs/>
          <w:lang w:val="sr-Cyrl-RS"/>
        </w:rPr>
        <w:lastRenderedPageBreak/>
        <w:t xml:space="preserve">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FB4C287" w14:textId="77777777" w:rsidR="0059371A" w:rsidRDefault="0059371A" w:rsidP="0059371A">
      <w:pPr>
        <w:pStyle w:val="ListParagraph"/>
        <w:jc w:val="both"/>
        <w:rPr>
          <w:rFonts w:eastAsia="Calibri" w:cstheme="minorHAnsi"/>
          <w:b/>
          <w:bCs/>
          <w:lang w:val="sr-Cyrl-RS"/>
        </w:rPr>
      </w:pPr>
    </w:p>
    <w:p w14:paraId="7F0B6E97" w14:textId="77777777" w:rsidR="0059371A" w:rsidRDefault="00EF502B" w:rsidP="0059371A">
      <w:pPr>
        <w:pStyle w:val="ListParagraph"/>
        <w:jc w:val="both"/>
        <w:rPr>
          <w:rFonts w:eastAsia="Calibri" w:cstheme="minorHAnsi"/>
          <w:b/>
          <w:bCs/>
          <w:lang w:val="sr-Cyrl-RS"/>
        </w:rPr>
      </w:pPr>
      <w:r w:rsidRPr="00C05644">
        <w:rPr>
          <w:rFonts w:eastAsia="Calibri" w:cstheme="minorHAnsi"/>
          <w:b/>
          <w:bCs/>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024CB541" w14:textId="77777777" w:rsidR="0059371A" w:rsidRDefault="0059371A" w:rsidP="0059371A">
      <w:pPr>
        <w:pStyle w:val="ListParagraph"/>
        <w:jc w:val="both"/>
        <w:rPr>
          <w:rFonts w:eastAsia="Calibri" w:cstheme="minorHAnsi"/>
          <w:b/>
          <w:bCs/>
          <w:lang w:val="sr-Cyrl-RS"/>
        </w:rPr>
      </w:pPr>
    </w:p>
    <w:p w14:paraId="7BC61B53" w14:textId="5118E4DE" w:rsidR="0059371A" w:rsidRDefault="00EF502B" w:rsidP="0059371A">
      <w:pPr>
        <w:pStyle w:val="ListParagraph"/>
        <w:jc w:val="both"/>
        <w:rPr>
          <w:rFonts w:eastAsia="Calibri" w:cstheme="minorHAnsi"/>
          <w:b/>
          <w:bCs/>
          <w:lang w:val="sr-Cyrl-RS"/>
        </w:rPr>
      </w:pPr>
      <w:r w:rsidRPr="00C05644">
        <w:rPr>
          <w:rFonts w:eastAsia="Calibri" w:cstheme="minorHAnsi"/>
          <w:b/>
          <w:bCs/>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0059371A">
        <w:rPr>
          <w:rFonts w:eastAsia="Calibri" w:cstheme="minorHAnsi"/>
          <w:b/>
          <w:bCs/>
          <w:lang w:val="sr-Cyrl-RS"/>
        </w:rPr>
        <w:t>.</w:t>
      </w:r>
    </w:p>
    <w:p w14:paraId="43110811" w14:textId="77777777" w:rsidR="0059371A" w:rsidRDefault="0059371A" w:rsidP="0059371A">
      <w:pPr>
        <w:pStyle w:val="ListParagraph"/>
        <w:jc w:val="both"/>
        <w:rPr>
          <w:rFonts w:eastAsia="Calibri" w:cstheme="minorHAnsi"/>
          <w:b/>
          <w:bCs/>
          <w:lang w:val="sr-Cyrl-RS"/>
        </w:rPr>
      </w:pPr>
    </w:p>
    <w:p w14:paraId="66058E34" w14:textId="1C258248" w:rsidR="00EF502B" w:rsidRDefault="00C05644" w:rsidP="0059371A">
      <w:pPr>
        <w:pStyle w:val="ListParagraph"/>
        <w:jc w:val="both"/>
        <w:rPr>
          <w:rFonts w:eastAsia="Calibri" w:cstheme="minorHAnsi"/>
          <w:b/>
          <w:bCs/>
          <w:lang w:val="sr-Cyrl-RS"/>
        </w:rPr>
      </w:pPr>
      <w:r w:rsidRPr="00C05644">
        <w:rPr>
          <w:rFonts w:eastAsia="Calibri" w:cstheme="minorHAnsi"/>
          <w:b/>
          <w:bCs/>
          <w:lang w:val="sr-Cyrl-RS"/>
        </w:rPr>
        <w:t>(Анекс 1 – одељак 13)</w:t>
      </w:r>
    </w:p>
    <w:p w14:paraId="6603BD53" w14:textId="388309B2" w:rsidR="002F3C61" w:rsidRDefault="002F3C61" w:rsidP="0059371A">
      <w:pPr>
        <w:pStyle w:val="ListParagraph"/>
        <w:jc w:val="both"/>
        <w:rPr>
          <w:rFonts w:eastAsia="Calibri" w:cstheme="minorHAnsi"/>
          <w:b/>
          <w:bCs/>
          <w:lang w:val="sr-Cyrl-RS"/>
        </w:rPr>
      </w:pPr>
    </w:p>
    <w:p w14:paraId="19977485" w14:textId="77777777" w:rsidR="007B153D" w:rsidRPr="007B153D" w:rsidRDefault="007B153D" w:rsidP="006C2D94">
      <w:pPr>
        <w:pStyle w:val="ListParagraph"/>
        <w:numPr>
          <w:ilvl w:val="0"/>
          <w:numId w:val="1"/>
        </w:numPr>
        <w:jc w:val="both"/>
        <w:rPr>
          <w:rFonts w:eastAsia="Times New Roman" w:cstheme="minorHAnsi"/>
          <w:color w:val="000000"/>
          <w:lang w:val="sr-Cyrl-RS"/>
        </w:rPr>
      </w:pPr>
      <w:r>
        <w:rPr>
          <w:rFonts w:eastAsia="Times New Roman" w:cstheme="minorHAnsi"/>
          <w:color w:val="000000"/>
          <w:lang w:val="sr-Latn-RS"/>
        </w:rPr>
        <w:t>Ш</w:t>
      </w:r>
      <w:r w:rsidRPr="002F3C61">
        <w:rPr>
          <w:rFonts w:eastAsia="Times New Roman" w:cstheme="minorHAnsi"/>
          <w:color w:val="000000"/>
          <w:lang w:val="sr-Cyrl-RS"/>
        </w:rPr>
        <w:t>та подразумева документ који спада у додатну документацију: Копија годишњег наративног извештаја за 2021. годину</w:t>
      </w:r>
      <w:r>
        <w:rPr>
          <w:rFonts w:eastAsia="Times New Roman" w:cstheme="minorHAnsi"/>
          <w:color w:val="000000"/>
          <w:lang w:val="sr-Latn-RS"/>
        </w:rPr>
        <w:t>?</w:t>
      </w:r>
    </w:p>
    <w:p w14:paraId="799EBF7C" w14:textId="4D19C4B2" w:rsidR="00686646" w:rsidRDefault="007B153D" w:rsidP="00686646">
      <w:pPr>
        <w:pStyle w:val="ListParagraph"/>
        <w:jc w:val="both"/>
        <w:rPr>
          <w:rFonts w:eastAsia="Times New Roman" w:cstheme="minorHAnsi"/>
          <w:b/>
          <w:bCs/>
          <w:color w:val="000000"/>
          <w:lang w:val="sr-Cyrl-RS"/>
        </w:rPr>
      </w:pPr>
      <w:r w:rsidRPr="007B153D">
        <w:rPr>
          <w:rFonts w:eastAsia="Times New Roman" w:cstheme="minorHAnsi"/>
          <w:b/>
          <w:bCs/>
          <w:color w:val="000000"/>
          <w:lang w:val="sr-Cyrl-RS"/>
        </w:rPr>
        <w:t>Годишњи наративни извештај је писмени извештај о раду</w:t>
      </w:r>
      <w:r w:rsidR="003A0025">
        <w:rPr>
          <w:rFonts w:eastAsia="Times New Roman" w:cstheme="minorHAnsi"/>
          <w:b/>
          <w:bCs/>
          <w:color w:val="000000"/>
          <w:lang w:val="sr-Latn-RS"/>
        </w:rPr>
        <w:t xml:space="preserve"> </w:t>
      </w:r>
      <w:r w:rsidR="00DA1A47">
        <w:rPr>
          <w:rFonts w:eastAsia="Times New Roman" w:cstheme="minorHAnsi"/>
          <w:b/>
          <w:bCs/>
          <w:color w:val="000000"/>
          <w:lang w:val="sr-Cyrl-RS"/>
        </w:rPr>
        <w:t xml:space="preserve">удружења </w:t>
      </w:r>
      <w:r w:rsidRPr="007B153D">
        <w:rPr>
          <w:rFonts w:eastAsia="Times New Roman" w:cstheme="minorHAnsi"/>
          <w:b/>
          <w:bCs/>
          <w:color w:val="000000"/>
          <w:lang w:val="sr-Cyrl-RS"/>
        </w:rPr>
        <w:t>у току једне године. Будући да није у питању званични документ, на меморандуму удружења можете описати пројекте/активности спроведене у 2021. години и то приложити заједно са осталом конкурсном документацијом.</w:t>
      </w:r>
    </w:p>
    <w:p w14:paraId="744FEA67" w14:textId="77777777" w:rsidR="00253309" w:rsidRPr="006B7866" w:rsidRDefault="00253309" w:rsidP="00906112">
      <w:pPr>
        <w:pStyle w:val="ListParagraph"/>
        <w:jc w:val="both"/>
        <w:rPr>
          <w:rFonts w:eastAsia="Times New Roman" w:cstheme="minorHAnsi"/>
          <w:color w:val="000000"/>
          <w:lang w:val="sr-Cyrl-RS"/>
        </w:rPr>
      </w:pPr>
    </w:p>
    <w:p w14:paraId="38E0701F" w14:textId="77777777" w:rsidR="00253309" w:rsidRPr="006B7866" w:rsidRDefault="00253309" w:rsidP="00906112">
      <w:pPr>
        <w:pStyle w:val="ListParagraph"/>
        <w:numPr>
          <w:ilvl w:val="0"/>
          <w:numId w:val="1"/>
        </w:numPr>
        <w:jc w:val="both"/>
        <w:rPr>
          <w:rFonts w:eastAsia="Times New Roman" w:cstheme="minorHAnsi"/>
          <w:color w:val="000000"/>
          <w:lang w:val="sr-Cyrl-RS"/>
        </w:rPr>
      </w:pPr>
      <w:r w:rsidRPr="006B7866">
        <w:rPr>
          <w:rFonts w:eastAsia="Times New Roman" w:cstheme="minorHAnsi"/>
          <w:color w:val="000000"/>
          <w:lang w:val="sr-Cyrl-RS"/>
        </w:rPr>
        <w:t>Да ли менаџер пројекта може бити из партнерске организације подносиоца пројекта?</w:t>
      </w:r>
    </w:p>
    <w:p w14:paraId="153A3519" w14:textId="7C016846" w:rsidR="00253309" w:rsidRPr="001B5DC8" w:rsidRDefault="00253309" w:rsidP="00906112">
      <w:pPr>
        <w:pStyle w:val="ListParagraph"/>
        <w:jc w:val="both"/>
        <w:rPr>
          <w:rFonts w:eastAsia="Times New Roman" w:cstheme="minorHAnsi"/>
          <w:b/>
          <w:bCs/>
          <w:color w:val="000000"/>
          <w:lang w:val="sr-Cyrl-RS"/>
        </w:rPr>
      </w:pPr>
      <w:r w:rsidRPr="001B5DC8">
        <w:rPr>
          <w:rFonts w:eastAsia="Times New Roman" w:cstheme="minorHAnsi"/>
          <w:b/>
          <w:bCs/>
          <w:color w:val="000000"/>
          <w:lang w:val="sr-Cyrl-RS"/>
        </w:rPr>
        <w:t>Менаџер пројекта може бити из партнерске организације. Важно је да особа која је предложена да води пројекат поседује професионалне способности и квалификације потребне за успешну имплементацију пројекта, што треба да види из биографије (Анекс 10: Образац биографије).</w:t>
      </w:r>
    </w:p>
    <w:p w14:paraId="7513BFC5" w14:textId="77777777" w:rsidR="00253309" w:rsidRDefault="00253309" w:rsidP="00906112">
      <w:pPr>
        <w:pStyle w:val="ListParagraph"/>
        <w:jc w:val="both"/>
        <w:rPr>
          <w:rFonts w:eastAsia="Times New Roman" w:cstheme="minorHAnsi"/>
          <w:color w:val="000000"/>
          <w:lang w:val="sr-Cyrl-RS"/>
        </w:rPr>
      </w:pPr>
    </w:p>
    <w:p w14:paraId="0732FB69" w14:textId="77777777" w:rsidR="00253309" w:rsidRDefault="00253309" w:rsidP="00906112">
      <w:pPr>
        <w:pStyle w:val="ListParagraph"/>
        <w:numPr>
          <w:ilvl w:val="0"/>
          <w:numId w:val="1"/>
        </w:numPr>
        <w:jc w:val="both"/>
        <w:rPr>
          <w:rFonts w:eastAsia="Times New Roman" w:cstheme="minorHAnsi"/>
          <w:color w:val="000000"/>
          <w:lang w:val="sr-Cyrl-RS"/>
        </w:rPr>
      </w:pPr>
      <w:r>
        <w:rPr>
          <w:rFonts w:eastAsia="Times New Roman" w:cstheme="minorHAnsi"/>
          <w:color w:val="000000"/>
          <w:lang w:val="sr-Latn-RS"/>
        </w:rPr>
        <w:t>Д</w:t>
      </w:r>
      <w:r w:rsidRPr="00DA3B77">
        <w:rPr>
          <w:rFonts w:eastAsia="Times New Roman" w:cstheme="minorHAnsi"/>
          <w:color w:val="000000"/>
          <w:lang w:val="sr-Cyrl-RS"/>
        </w:rPr>
        <w:t>а ли партнерска организација може да буде организација која је регистрована ван РС иако ће се активности пројекта, као и циљеви, односити на нашу локалну заједницу?</w:t>
      </w:r>
    </w:p>
    <w:p w14:paraId="47638767" w14:textId="26ACE365" w:rsidR="00253309" w:rsidRPr="00253309" w:rsidRDefault="00253309" w:rsidP="00253309">
      <w:pPr>
        <w:pStyle w:val="ListParagraph"/>
        <w:jc w:val="both"/>
        <w:rPr>
          <w:rFonts w:eastAsia="Times New Roman" w:cstheme="minorHAnsi"/>
          <w:color w:val="000000"/>
          <w:lang w:val="sr-Cyrl-RS"/>
        </w:rPr>
      </w:pPr>
      <w:r w:rsidRPr="00253309">
        <w:rPr>
          <w:rFonts w:eastAsia="Times New Roman" w:cstheme="minorHAnsi"/>
          <w:b/>
          <w:bCs/>
          <w:color w:val="000000"/>
          <w:lang w:val="sr-Cyrl-RS"/>
        </w:rPr>
        <w:t>Неопходно је да партнерска организација буде регистрована на територији Р</w:t>
      </w:r>
      <w:r w:rsidR="00FD3140">
        <w:rPr>
          <w:rFonts w:eastAsia="Times New Roman" w:cstheme="minorHAnsi"/>
          <w:b/>
          <w:bCs/>
          <w:color w:val="000000"/>
          <w:lang w:val="sr-Cyrl-RS"/>
        </w:rPr>
        <w:t>епублике Србије</w:t>
      </w:r>
      <w:r w:rsidRPr="00253309">
        <w:rPr>
          <w:rFonts w:eastAsia="Times New Roman" w:cstheme="minorHAnsi"/>
          <w:b/>
          <w:bCs/>
          <w:color w:val="000000"/>
          <w:lang w:val="sr-Cyrl-RS"/>
        </w:rPr>
        <w:t>, као и апликант. Партнерске организације морају да задовоље исте услове као и апликант (</w:t>
      </w:r>
      <w:r w:rsidR="004120FF">
        <w:rPr>
          <w:rFonts w:eastAsia="Times New Roman" w:cstheme="minorHAnsi"/>
          <w:b/>
          <w:bCs/>
          <w:color w:val="000000"/>
          <w:lang w:val="sr-Cyrl-RS"/>
        </w:rPr>
        <w:t xml:space="preserve">видети </w:t>
      </w:r>
      <w:r w:rsidRPr="004120FF">
        <w:rPr>
          <w:rFonts w:eastAsia="Times New Roman" w:cstheme="minorHAnsi"/>
          <w:b/>
          <w:bCs/>
          <w:i/>
          <w:iCs/>
          <w:color w:val="000000"/>
          <w:lang w:val="sr-Cyrl-RS"/>
        </w:rPr>
        <w:t>Смернице за подносио предлога пројеката</w:t>
      </w:r>
      <w:r w:rsidRPr="00253309">
        <w:rPr>
          <w:rFonts w:eastAsia="Times New Roman" w:cstheme="minorHAnsi"/>
          <w:b/>
          <w:bCs/>
          <w:color w:val="000000"/>
          <w:lang w:val="sr-Cyrl-RS"/>
        </w:rPr>
        <w:t>: Партнерства и подобност партнера).</w:t>
      </w:r>
    </w:p>
    <w:p w14:paraId="2821A7AE" w14:textId="77777777" w:rsidR="00686646" w:rsidRPr="00686646" w:rsidRDefault="00686646" w:rsidP="00686646">
      <w:pPr>
        <w:jc w:val="both"/>
        <w:rPr>
          <w:rFonts w:eastAsia="Times New Roman" w:cstheme="minorHAnsi"/>
          <w:b/>
          <w:bCs/>
          <w:color w:val="000000"/>
          <w:lang w:val="sr-Cyrl-RS"/>
        </w:rPr>
      </w:pPr>
    </w:p>
    <w:p w14:paraId="3CE9F2C0" w14:textId="77777777" w:rsidR="00830D78" w:rsidRPr="002F39E4" w:rsidRDefault="00830D78" w:rsidP="00EF502B">
      <w:pPr>
        <w:jc w:val="both"/>
        <w:rPr>
          <w:rFonts w:cstheme="minorHAnsi"/>
          <w:lang w:val="sr-Cyrl-RS"/>
        </w:rPr>
      </w:pPr>
    </w:p>
    <w:p w14:paraId="3456C800" w14:textId="77777777" w:rsidR="009B74E0" w:rsidRPr="002F39E4" w:rsidRDefault="009B74E0" w:rsidP="00EF502B">
      <w:pPr>
        <w:jc w:val="both"/>
        <w:rPr>
          <w:rFonts w:cstheme="minorHAnsi"/>
          <w:lang w:val="sr-Cyrl-RS"/>
        </w:rPr>
      </w:pPr>
    </w:p>
    <w:sectPr w:rsidR="009B74E0" w:rsidRPr="002F39E4" w:rsidSect="008F30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E4B"/>
    <w:multiLevelType w:val="hybridMultilevel"/>
    <w:tmpl w:val="A36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32C88"/>
    <w:multiLevelType w:val="hybridMultilevel"/>
    <w:tmpl w:val="99361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78"/>
    <w:rsid w:val="00030A76"/>
    <w:rsid w:val="000516B2"/>
    <w:rsid w:val="00056874"/>
    <w:rsid w:val="000D055F"/>
    <w:rsid w:val="000E7513"/>
    <w:rsid w:val="0019253A"/>
    <w:rsid w:val="001A2F93"/>
    <w:rsid w:val="001B5DC8"/>
    <w:rsid w:val="001C27F7"/>
    <w:rsid w:val="001F4C94"/>
    <w:rsid w:val="001F6732"/>
    <w:rsid w:val="00253309"/>
    <w:rsid w:val="002F39E4"/>
    <w:rsid w:val="002F3C61"/>
    <w:rsid w:val="0032753F"/>
    <w:rsid w:val="00332B06"/>
    <w:rsid w:val="00353CBD"/>
    <w:rsid w:val="0035444F"/>
    <w:rsid w:val="00390B59"/>
    <w:rsid w:val="003A0025"/>
    <w:rsid w:val="004002F3"/>
    <w:rsid w:val="004120FF"/>
    <w:rsid w:val="004310C7"/>
    <w:rsid w:val="004B3F4A"/>
    <w:rsid w:val="004E784C"/>
    <w:rsid w:val="00562E42"/>
    <w:rsid w:val="00591CFD"/>
    <w:rsid w:val="0059371A"/>
    <w:rsid w:val="00602498"/>
    <w:rsid w:val="00650134"/>
    <w:rsid w:val="00672710"/>
    <w:rsid w:val="00686646"/>
    <w:rsid w:val="006B7866"/>
    <w:rsid w:val="00720B71"/>
    <w:rsid w:val="00745701"/>
    <w:rsid w:val="007B153D"/>
    <w:rsid w:val="007C5FF1"/>
    <w:rsid w:val="007D1D2E"/>
    <w:rsid w:val="007E0D91"/>
    <w:rsid w:val="007F29BC"/>
    <w:rsid w:val="0082655B"/>
    <w:rsid w:val="00830D78"/>
    <w:rsid w:val="00883A9B"/>
    <w:rsid w:val="008D52CE"/>
    <w:rsid w:val="008F30C4"/>
    <w:rsid w:val="009466DD"/>
    <w:rsid w:val="009475F6"/>
    <w:rsid w:val="009B74E0"/>
    <w:rsid w:val="00A01DE9"/>
    <w:rsid w:val="00A12174"/>
    <w:rsid w:val="00A543A2"/>
    <w:rsid w:val="00AD70F4"/>
    <w:rsid w:val="00B143A1"/>
    <w:rsid w:val="00B2265A"/>
    <w:rsid w:val="00BF3DAE"/>
    <w:rsid w:val="00C05644"/>
    <w:rsid w:val="00C24AB4"/>
    <w:rsid w:val="00D030A6"/>
    <w:rsid w:val="00D057ED"/>
    <w:rsid w:val="00D205C2"/>
    <w:rsid w:val="00D234DF"/>
    <w:rsid w:val="00D7592B"/>
    <w:rsid w:val="00DA1A47"/>
    <w:rsid w:val="00DA3B77"/>
    <w:rsid w:val="00E37D56"/>
    <w:rsid w:val="00E85D4B"/>
    <w:rsid w:val="00E90183"/>
    <w:rsid w:val="00E90663"/>
    <w:rsid w:val="00EF502B"/>
    <w:rsid w:val="00F26107"/>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88D"/>
  <w15:chartTrackingRefBased/>
  <w15:docId w15:val="{23D316C8-D2EE-4396-8383-F88A661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78"/>
    <w:pPr>
      <w:ind w:left="720"/>
      <w:contextualSpacing/>
    </w:pPr>
  </w:style>
  <w:style w:type="paragraph" w:styleId="NormalWeb">
    <w:name w:val="Normal (Web)"/>
    <w:basedOn w:val="Normal"/>
    <w:uiPriority w:val="99"/>
    <w:semiHidden/>
    <w:unhideWhenUsed/>
    <w:rsid w:val="008F30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6189">
      <w:bodyDiv w:val="1"/>
      <w:marLeft w:val="0"/>
      <w:marRight w:val="0"/>
      <w:marTop w:val="0"/>
      <w:marBottom w:val="0"/>
      <w:divBdr>
        <w:top w:val="none" w:sz="0" w:space="0" w:color="auto"/>
        <w:left w:val="none" w:sz="0" w:space="0" w:color="auto"/>
        <w:bottom w:val="none" w:sz="0" w:space="0" w:color="auto"/>
        <w:right w:val="none" w:sz="0" w:space="0" w:color="auto"/>
      </w:divBdr>
    </w:div>
    <w:div w:id="464935307">
      <w:bodyDiv w:val="1"/>
      <w:marLeft w:val="0"/>
      <w:marRight w:val="0"/>
      <w:marTop w:val="0"/>
      <w:marBottom w:val="0"/>
      <w:divBdr>
        <w:top w:val="none" w:sz="0" w:space="0" w:color="auto"/>
        <w:left w:val="none" w:sz="0" w:space="0" w:color="auto"/>
        <w:bottom w:val="none" w:sz="0" w:space="0" w:color="auto"/>
        <w:right w:val="none" w:sz="0" w:space="0" w:color="auto"/>
      </w:divBdr>
    </w:div>
    <w:div w:id="873008228">
      <w:bodyDiv w:val="1"/>
      <w:marLeft w:val="0"/>
      <w:marRight w:val="0"/>
      <w:marTop w:val="0"/>
      <w:marBottom w:val="0"/>
      <w:divBdr>
        <w:top w:val="none" w:sz="0" w:space="0" w:color="auto"/>
        <w:left w:val="none" w:sz="0" w:space="0" w:color="auto"/>
        <w:bottom w:val="none" w:sz="0" w:space="0" w:color="auto"/>
        <w:right w:val="none" w:sz="0" w:space="0" w:color="auto"/>
      </w:divBdr>
    </w:div>
    <w:div w:id="892232817">
      <w:bodyDiv w:val="1"/>
      <w:marLeft w:val="0"/>
      <w:marRight w:val="0"/>
      <w:marTop w:val="0"/>
      <w:marBottom w:val="0"/>
      <w:divBdr>
        <w:top w:val="none" w:sz="0" w:space="0" w:color="auto"/>
        <w:left w:val="none" w:sz="0" w:space="0" w:color="auto"/>
        <w:bottom w:val="none" w:sz="0" w:space="0" w:color="auto"/>
        <w:right w:val="none" w:sz="0" w:space="0" w:color="auto"/>
      </w:divBdr>
    </w:div>
    <w:div w:id="18438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8139-5C60-489F-AE3C-AF8AC8D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Radojevic</dc:creator>
  <cp:keywords/>
  <dc:description/>
  <cp:lastModifiedBy>Zorana Pavlovic</cp:lastModifiedBy>
  <cp:revision>2</cp:revision>
  <dcterms:created xsi:type="dcterms:W3CDTF">2022-05-09T07:29:00Z</dcterms:created>
  <dcterms:modified xsi:type="dcterms:W3CDTF">2022-05-09T07:29:00Z</dcterms:modified>
</cp:coreProperties>
</file>